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349F1" w14:textId="09CC1B79" w:rsidR="00A33D3B" w:rsidRPr="001A0D40" w:rsidRDefault="00A33D3B" w:rsidP="00C8414A">
      <w:pPr>
        <w:spacing w:line="360" w:lineRule="auto"/>
        <w:jc w:val="right"/>
        <w:rPr>
          <w:rFonts w:ascii="Arial" w:eastAsia="Arial" w:hAnsi="Arial" w:cs="Arial"/>
          <w:sz w:val="24"/>
          <w:szCs w:val="24"/>
          <w:lang w:val="es-ES"/>
        </w:rPr>
      </w:pPr>
      <w:r w:rsidRPr="001A0D40">
        <w:rPr>
          <w:rFonts w:ascii="Arial" w:eastAsia="Arial" w:hAnsi="Arial" w:cs="Arial"/>
          <w:sz w:val="24"/>
          <w:szCs w:val="24"/>
          <w:lang w:val="es-ES"/>
        </w:rPr>
        <w:t xml:space="preserve">Chascomús, </w:t>
      </w:r>
      <w:r w:rsidR="00EC06A2" w:rsidRPr="001A0D40">
        <w:rPr>
          <w:rFonts w:ascii="Arial" w:eastAsia="Arial" w:hAnsi="Arial" w:cs="Arial"/>
          <w:sz w:val="24"/>
          <w:szCs w:val="24"/>
          <w:lang w:val="es-ES"/>
        </w:rPr>
        <w:t>0</w:t>
      </w:r>
      <w:r w:rsidR="006560D3" w:rsidRPr="001A0D40">
        <w:rPr>
          <w:rFonts w:ascii="Arial" w:eastAsia="Arial" w:hAnsi="Arial" w:cs="Arial"/>
          <w:sz w:val="24"/>
          <w:szCs w:val="24"/>
          <w:lang w:val="es-ES"/>
        </w:rPr>
        <w:t>6</w:t>
      </w:r>
      <w:r w:rsidR="00E60196" w:rsidRPr="001A0D40">
        <w:rPr>
          <w:rFonts w:ascii="Arial" w:eastAsia="Arial" w:hAnsi="Arial" w:cs="Arial"/>
          <w:sz w:val="24"/>
          <w:szCs w:val="24"/>
          <w:lang w:val="es-ES"/>
        </w:rPr>
        <w:t xml:space="preserve"> </w:t>
      </w:r>
      <w:r w:rsidRPr="001A0D40">
        <w:rPr>
          <w:rFonts w:ascii="Arial" w:eastAsia="Arial" w:hAnsi="Arial" w:cs="Arial"/>
          <w:sz w:val="24"/>
          <w:szCs w:val="24"/>
          <w:lang w:val="es-ES"/>
        </w:rPr>
        <w:t xml:space="preserve">de </w:t>
      </w:r>
      <w:proofErr w:type="gramStart"/>
      <w:r w:rsidR="006560D3" w:rsidRPr="001A0D40">
        <w:rPr>
          <w:rFonts w:ascii="Arial" w:eastAsia="Arial" w:hAnsi="Arial" w:cs="Arial"/>
          <w:sz w:val="24"/>
          <w:szCs w:val="24"/>
          <w:lang w:val="es-ES"/>
        </w:rPr>
        <w:t>Octubre</w:t>
      </w:r>
      <w:proofErr w:type="gramEnd"/>
      <w:r w:rsidR="00220564" w:rsidRPr="001A0D40">
        <w:rPr>
          <w:rFonts w:ascii="Arial" w:eastAsia="Arial" w:hAnsi="Arial" w:cs="Arial"/>
          <w:sz w:val="24"/>
          <w:szCs w:val="24"/>
          <w:lang w:val="es-ES"/>
        </w:rPr>
        <w:t xml:space="preserve"> </w:t>
      </w:r>
      <w:r w:rsidRPr="001A0D40">
        <w:rPr>
          <w:rFonts w:ascii="Arial" w:eastAsia="Arial" w:hAnsi="Arial" w:cs="Arial"/>
          <w:sz w:val="24"/>
          <w:szCs w:val="24"/>
          <w:lang w:val="es-ES"/>
        </w:rPr>
        <w:t>de 202</w:t>
      </w:r>
      <w:r w:rsidR="00220564" w:rsidRPr="001A0D40">
        <w:rPr>
          <w:rFonts w:ascii="Arial" w:eastAsia="Arial" w:hAnsi="Arial" w:cs="Arial"/>
          <w:sz w:val="24"/>
          <w:szCs w:val="24"/>
          <w:lang w:val="es-ES"/>
        </w:rPr>
        <w:t>6</w:t>
      </w:r>
    </w:p>
    <w:p w14:paraId="291B51C8" w14:textId="77777777" w:rsidR="00500406" w:rsidRPr="001A0D40" w:rsidRDefault="00500406" w:rsidP="001A0D40">
      <w:pPr>
        <w:spacing w:line="360" w:lineRule="auto"/>
        <w:jc w:val="both"/>
        <w:rPr>
          <w:rFonts w:ascii="Arial" w:eastAsia="Arial" w:hAnsi="Arial" w:cs="Arial"/>
          <w:sz w:val="24"/>
          <w:szCs w:val="24"/>
          <w:lang w:val="es-ES"/>
        </w:rPr>
      </w:pPr>
      <w:r w:rsidRPr="001A0D40">
        <w:rPr>
          <w:rFonts w:ascii="Arial" w:eastAsia="Arial" w:hAnsi="Arial" w:cs="Arial"/>
          <w:sz w:val="24"/>
          <w:szCs w:val="24"/>
          <w:lang w:val="es-ES"/>
        </w:rPr>
        <w:t xml:space="preserve">Sr. </w:t>
      </w:r>
      <w:proofErr w:type="gramStart"/>
      <w:r w:rsidRPr="001A0D40">
        <w:rPr>
          <w:rFonts w:ascii="Arial" w:eastAsia="Arial" w:hAnsi="Arial" w:cs="Arial"/>
          <w:sz w:val="24"/>
          <w:szCs w:val="24"/>
          <w:lang w:val="es-ES"/>
        </w:rPr>
        <w:t>Presidente</w:t>
      </w:r>
      <w:proofErr w:type="gramEnd"/>
      <w:r w:rsidRPr="001A0D40">
        <w:rPr>
          <w:rFonts w:ascii="Arial" w:eastAsia="Arial" w:hAnsi="Arial" w:cs="Arial"/>
          <w:sz w:val="24"/>
          <w:szCs w:val="24"/>
          <w:lang w:val="es-ES"/>
        </w:rPr>
        <w:t xml:space="preserve"> del</w:t>
      </w:r>
    </w:p>
    <w:p w14:paraId="181D323C" w14:textId="77777777" w:rsidR="00500406" w:rsidRPr="001A0D40" w:rsidRDefault="00500406" w:rsidP="001A0D40">
      <w:pPr>
        <w:spacing w:line="360" w:lineRule="auto"/>
        <w:jc w:val="both"/>
        <w:rPr>
          <w:rFonts w:ascii="Arial" w:eastAsia="Arial" w:hAnsi="Arial" w:cs="Arial"/>
          <w:sz w:val="24"/>
          <w:szCs w:val="24"/>
          <w:lang w:val="es-ES"/>
        </w:rPr>
      </w:pPr>
      <w:r w:rsidRPr="001A0D40">
        <w:rPr>
          <w:rFonts w:ascii="Arial" w:eastAsia="Arial" w:hAnsi="Arial" w:cs="Arial"/>
          <w:sz w:val="24"/>
          <w:szCs w:val="24"/>
          <w:lang w:val="es-ES"/>
        </w:rPr>
        <w:t>Honorable Concejo Deliberante</w:t>
      </w:r>
    </w:p>
    <w:p w14:paraId="331CF3B3" w14:textId="59101302" w:rsidR="00500406" w:rsidRPr="001A0D40" w:rsidRDefault="00220564" w:rsidP="001A0D40">
      <w:pPr>
        <w:spacing w:line="360" w:lineRule="auto"/>
        <w:jc w:val="both"/>
        <w:rPr>
          <w:rFonts w:ascii="Arial" w:eastAsia="Arial" w:hAnsi="Arial" w:cs="Arial"/>
          <w:b/>
          <w:sz w:val="24"/>
          <w:szCs w:val="24"/>
          <w:lang w:val="es-ES"/>
        </w:rPr>
      </w:pPr>
      <w:r w:rsidRPr="001A0D40">
        <w:rPr>
          <w:rFonts w:ascii="Arial" w:eastAsia="Arial" w:hAnsi="Arial" w:cs="Arial"/>
          <w:b/>
          <w:sz w:val="24"/>
          <w:szCs w:val="24"/>
          <w:lang w:val="es-ES"/>
        </w:rPr>
        <w:t>OSCAR FREDDY TOLEDO</w:t>
      </w:r>
    </w:p>
    <w:p w14:paraId="78BDF3F0" w14:textId="77777777" w:rsidR="00500406" w:rsidRPr="001A0D40" w:rsidRDefault="00500406" w:rsidP="001A0D40">
      <w:pPr>
        <w:spacing w:line="360" w:lineRule="auto"/>
        <w:jc w:val="both"/>
        <w:rPr>
          <w:rFonts w:ascii="Arial" w:eastAsia="Arial" w:hAnsi="Arial" w:cs="Arial"/>
          <w:sz w:val="24"/>
          <w:szCs w:val="24"/>
          <w:lang w:val="es-ES"/>
        </w:rPr>
      </w:pPr>
      <w:r w:rsidRPr="001A0D40">
        <w:rPr>
          <w:rFonts w:ascii="Arial" w:eastAsia="Arial" w:hAnsi="Arial" w:cs="Arial"/>
          <w:b/>
          <w:sz w:val="24"/>
          <w:szCs w:val="24"/>
          <w:lang w:val="es-ES"/>
        </w:rPr>
        <w:t>S/D.</w:t>
      </w:r>
    </w:p>
    <w:p w14:paraId="2A443D31" w14:textId="77777777" w:rsidR="00500406" w:rsidRPr="001A0D40" w:rsidRDefault="00500406" w:rsidP="001A0D40">
      <w:pPr>
        <w:spacing w:line="360" w:lineRule="auto"/>
        <w:jc w:val="both"/>
        <w:rPr>
          <w:rFonts w:ascii="Arial" w:eastAsia="Arial" w:hAnsi="Arial" w:cs="Arial"/>
          <w:sz w:val="24"/>
          <w:szCs w:val="24"/>
          <w:lang w:val="es-ES"/>
        </w:rPr>
      </w:pPr>
      <w:r w:rsidRPr="001A0D40">
        <w:rPr>
          <w:rFonts w:ascii="Arial" w:eastAsia="Arial" w:hAnsi="Arial" w:cs="Arial"/>
          <w:sz w:val="24"/>
          <w:szCs w:val="24"/>
          <w:lang w:val="es-ES"/>
        </w:rPr>
        <w:t>De nuestra consideración:</w:t>
      </w:r>
    </w:p>
    <w:p w14:paraId="16EC5626" w14:textId="77777777" w:rsidR="00500406" w:rsidRPr="001A0D40" w:rsidRDefault="00500406" w:rsidP="001A0D40">
      <w:pPr>
        <w:pBdr>
          <w:top w:val="nil"/>
          <w:left w:val="nil"/>
          <w:bottom w:val="nil"/>
          <w:right w:val="nil"/>
          <w:between w:val="nil"/>
        </w:pBdr>
        <w:spacing w:line="360" w:lineRule="auto"/>
        <w:ind w:firstLine="2268"/>
        <w:jc w:val="both"/>
        <w:rPr>
          <w:rFonts w:ascii="Arial" w:eastAsia="Arial" w:hAnsi="Arial" w:cs="Arial"/>
          <w:color w:val="000000"/>
          <w:sz w:val="24"/>
          <w:szCs w:val="24"/>
          <w:lang w:val="es-ES"/>
        </w:rPr>
      </w:pPr>
      <w:r w:rsidRPr="001A0D40">
        <w:rPr>
          <w:rFonts w:ascii="Arial" w:eastAsia="Arial" w:hAnsi="Arial" w:cs="Arial"/>
          <w:color w:val="000000"/>
          <w:sz w:val="24"/>
          <w:szCs w:val="24"/>
          <w:lang w:val="es-ES"/>
        </w:rPr>
        <w:t xml:space="preserve">     Remitimos copia del presente proyecto para ser incluida en el orden del día de la próxima sesión.</w:t>
      </w:r>
    </w:p>
    <w:p w14:paraId="3F02AA54" w14:textId="5E2FB447" w:rsidR="00150641" w:rsidRPr="001A0D40" w:rsidRDefault="006560D3" w:rsidP="001A0D40">
      <w:pPr>
        <w:spacing w:line="360" w:lineRule="auto"/>
        <w:jc w:val="both"/>
        <w:rPr>
          <w:rFonts w:ascii="Arial" w:eastAsia="Arial" w:hAnsi="Arial" w:cs="Arial"/>
          <w:b/>
          <w:sz w:val="24"/>
          <w:szCs w:val="24"/>
          <w:lang w:val="es-ES"/>
        </w:rPr>
      </w:pPr>
      <w:r w:rsidRPr="001A0D40">
        <w:rPr>
          <w:rFonts w:ascii="Arial" w:eastAsia="Verdana" w:hAnsi="Arial" w:cs="Arial"/>
          <w:b/>
          <w:bCs/>
          <w:caps/>
          <w:sz w:val="24"/>
          <w:szCs w:val="24"/>
          <w:u w:val="single"/>
        </w:rPr>
        <w:t>uso peatonal de la senda existente en la costanera de chascomus</w:t>
      </w:r>
      <w:r w:rsidR="005D182C" w:rsidRPr="001A0D40">
        <w:rPr>
          <w:rFonts w:ascii="Arial" w:eastAsia="Verdana" w:hAnsi="Arial" w:cs="Arial"/>
          <w:b/>
          <w:bCs/>
          <w:caps/>
          <w:sz w:val="24"/>
          <w:szCs w:val="24"/>
          <w:u w:val="single"/>
        </w:rPr>
        <w:t xml:space="preserve">. </w:t>
      </w:r>
    </w:p>
    <w:p w14:paraId="644D3CD8" w14:textId="77777777" w:rsidR="00150641" w:rsidRPr="001A0D40" w:rsidRDefault="00150641" w:rsidP="001A0D40">
      <w:pPr>
        <w:spacing w:line="360" w:lineRule="auto"/>
        <w:jc w:val="both"/>
        <w:rPr>
          <w:rFonts w:ascii="Arial" w:eastAsia="Arial" w:hAnsi="Arial" w:cs="Arial"/>
          <w:sz w:val="24"/>
          <w:szCs w:val="24"/>
          <w:lang w:val="es-ES"/>
        </w:rPr>
      </w:pPr>
      <w:r w:rsidRPr="001A0D40">
        <w:rPr>
          <w:rFonts w:ascii="Arial" w:eastAsia="Arial" w:hAnsi="Arial" w:cs="Arial"/>
          <w:b/>
          <w:sz w:val="24"/>
          <w:szCs w:val="24"/>
          <w:lang w:val="es-ES"/>
        </w:rPr>
        <w:t>Visto</w:t>
      </w:r>
      <w:r w:rsidRPr="001A0D40">
        <w:rPr>
          <w:rFonts w:ascii="Arial" w:eastAsia="Arial" w:hAnsi="Arial" w:cs="Arial"/>
          <w:sz w:val="24"/>
          <w:szCs w:val="24"/>
          <w:lang w:val="es-ES"/>
        </w:rPr>
        <w:t>:</w:t>
      </w:r>
    </w:p>
    <w:p w14:paraId="756BBE7F" w14:textId="1BD7D34F" w:rsidR="005D182C" w:rsidRPr="001A0D40" w:rsidRDefault="006560D3" w:rsidP="001A0D40">
      <w:pPr>
        <w:spacing w:line="360" w:lineRule="auto"/>
        <w:ind w:firstLine="708"/>
        <w:jc w:val="both"/>
        <w:rPr>
          <w:rFonts w:ascii="Arial" w:eastAsia="Arial" w:hAnsi="Arial" w:cs="Arial"/>
          <w:sz w:val="24"/>
          <w:szCs w:val="24"/>
          <w:lang w:val="es-ES"/>
        </w:rPr>
      </w:pPr>
      <w:r w:rsidRPr="001A0D40">
        <w:rPr>
          <w:rFonts w:ascii="Arial" w:eastAsia="Arial" w:hAnsi="Arial" w:cs="Arial"/>
          <w:sz w:val="24"/>
          <w:szCs w:val="24"/>
          <w:lang w:val="es-ES"/>
        </w:rPr>
        <w:t>La necesidad de garantizar la circulación segura de las personas en la senda peatonal existente en la costanera de Chascomús</w:t>
      </w:r>
    </w:p>
    <w:p w14:paraId="2DC32BC5" w14:textId="77777777" w:rsidR="00150641" w:rsidRPr="001A0D40" w:rsidRDefault="00150641" w:rsidP="001A0D40">
      <w:pPr>
        <w:spacing w:line="360" w:lineRule="auto"/>
        <w:jc w:val="both"/>
        <w:rPr>
          <w:rFonts w:ascii="Arial" w:eastAsia="Arial" w:hAnsi="Arial" w:cs="Arial"/>
          <w:sz w:val="24"/>
          <w:szCs w:val="24"/>
          <w:lang w:val="es-ES"/>
        </w:rPr>
      </w:pPr>
      <w:r w:rsidRPr="001A0D40">
        <w:rPr>
          <w:rFonts w:ascii="Arial" w:eastAsia="Arial" w:hAnsi="Arial" w:cs="Arial"/>
          <w:b/>
          <w:sz w:val="24"/>
          <w:szCs w:val="24"/>
          <w:lang w:val="es-ES"/>
        </w:rPr>
        <w:t>Considerando</w:t>
      </w:r>
      <w:r w:rsidRPr="001A0D40">
        <w:rPr>
          <w:rFonts w:ascii="Arial" w:eastAsia="Arial" w:hAnsi="Arial" w:cs="Arial"/>
          <w:sz w:val="24"/>
          <w:szCs w:val="24"/>
          <w:lang w:val="es-ES"/>
        </w:rPr>
        <w:t>:</w:t>
      </w:r>
    </w:p>
    <w:p w14:paraId="200CE57E" w14:textId="205FBF99" w:rsidR="006560D3" w:rsidRPr="001A0D40" w:rsidRDefault="006560D3"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Que la costanera constituye un espacio público de encuentro, recreación y actividad física utilizado por vecinos y visitantes de todas las edades;</w:t>
      </w:r>
    </w:p>
    <w:p w14:paraId="71A771F1" w14:textId="77777777" w:rsidR="006560D3" w:rsidRPr="001A0D40" w:rsidRDefault="006560D3"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Que la circulación de bicicletas y otros rodados en espacios compartidos con peatones puede generar situaciones de riesgo, especialmente para niños, personas mayores y personas con discapacidad;</w:t>
      </w:r>
    </w:p>
    <w:p w14:paraId="21CC28D6" w14:textId="77777777" w:rsidR="006560D3" w:rsidRPr="001A0D40" w:rsidRDefault="006560D3"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lastRenderedPageBreak/>
        <w:t xml:space="preserve">            Que resulta necesario establecer reglas claras para el uso de la senda peatonal costanera, garantizando la prioridad y seguridad de quienes transitan a pie;</w:t>
      </w:r>
    </w:p>
    <w:p w14:paraId="1604E98E" w14:textId="77777777" w:rsidR="006560D3" w:rsidRPr="001A0D40" w:rsidRDefault="006560D3"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Que la protección de los peatones debe complementarse con señalización, educación vial, controles y alternativas seguras para la circulación ciclista;</w:t>
      </w:r>
    </w:p>
    <w:p w14:paraId="727A6D2C" w14:textId="5B57F50B" w:rsidR="006560D3" w:rsidRPr="001A0D40" w:rsidRDefault="006560D3"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Que corresponde contemplar una excepción limitada para los menores de doce años que utilicen bicicletas o monopatines sin motor, bajo supervisión adulta y respetando la prioridad peatonal;</w:t>
      </w:r>
    </w:p>
    <w:p w14:paraId="02D3C924" w14:textId="77777777" w:rsidR="006560D3" w:rsidRPr="001A0D40" w:rsidRDefault="006560D3"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Que esta excepción no debe habilitar velocidades, maniobras ni prácticas que comprometan la seguridad de los demás usuarios;</w:t>
      </w:r>
    </w:p>
    <w:p w14:paraId="43482CE7" w14:textId="77777777" w:rsidR="00E03F9B" w:rsidRPr="001A0D40" w:rsidRDefault="006560D3"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w:t>
      </w:r>
      <w:r w:rsidR="00E03F9B" w:rsidRPr="001A0D40">
        <w:rPr>
          <w:rFonts w:ascii="Arial" w:eastAsia="Times New Roman" w:hAnsi="Arial" w:cs="Arial"/>
          <w:sz w:val="24"/>
          <w:szCs w:val="24"/>
          <w:lang w:val="es-AR" w:eastAsia="es-ES"/>
        </w:rPr>
        <w:t>Que las sillas de ruedas y demás ayudas técnicas de movilidad, incluso motorizadas, constituyen medios esenciales para garantizar la accesibilidad y no deben ser alcanzadas por la prohibición;</w:t>
      </w:r>
    </w:p>
    <w:p w14:paraId="1EFD5B9B" w14:textId="77777777" w:rsidR="00E03F9B" w:rsidRPr="001A0D40" w:rsidRDefault="00E03F9B"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Que existen antecedentes de iniciativas destinadas a mejorar los cruces peatonales y la señalización de la costanera, que sirven de referencia para fortalecer la seguridad de quienes utilizan el paseo;</w:t>
      </w:r>
    </w:p>
    <w:p w14:paraId="23F98F64" w14:textId="77777777" w:rsidR="00E03F9B" w:rsidRPr="001A0D40" w:rsidRDefault="00E03F9B"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Que el artículo 27, inciso 18, de la Ley Orgánica de las Municipalidades atribuye al Concejo Deliberante la reglamentación del tránsito de personas y vehículos en vías de jurisdicción municipal, en concordancia con la legislación provincial;</w:t>
      </w:r>
    </w:p>
    <w:p w14:paraId="72D13D7A" w14:textId="77777777" w:rsidR="00E03F9B" w:rsidRPr="001A0D40" w:rsidRDefault="00E03F9B" w:rsidP="001A0D40">
      <w:pPr>
        <w:spacing w:line="360" w:lineRule="auto"/>
        <w:jc w:val="both"/>
        <w:rPr>
          <w:rFonts w:ascii="Arial" w:eastAsia="Times New Roman" w:hAnsi="Arial" w:cs="Arial"/>
          <w:sz w:val="24"/>
          <w:szCs w:val="24"/>
          <w:lang w:val="es-AR" w:eastAsia="es-ES"/>
        </w:rPr>
      </w:pPr>
      <w:r w:rsidRPr="001A0D40">
        <w:rPr>
          <w:rFonts w:ascii="Arial" w:eastAsia="Times New Roman" w:hAnsi="Arial" w:cs="Arial"/>
          <w:sz w:val="24"/>
          <w:szCs w:val="24"/>
          <w:lang w:val="es-AR" w:eastAsia="es-ES"/>
        </w:rPr>
        <w:t xml:space="preserve">               Que resulta necesario delimitar el ámbito de aplicación sin confundir los paseos peatonales con las calzadas destinadas a vehículos ni con las vías ciclistas segregadas;</w:t>
      </w:r>
    </w:p>
    <w:p w14:paraId="7BCA1341" w14:textId="77777777" w:rsidR="00150641" w:rsidRPr="001A0D40" w:rsidRDefault="00150641" w:rsidP="001A0D40">
      <w:pPr>
        <w:spacing w:line="360" w:lineRule="auto"/>
        <w:ind w:firstLine="708"/>
        <w:jc w:val="both"/>
        <w:rPr>
          <w:rFonts w:ascii="Arial" w:eastAsia="Arial" w:hAnsi="Arial" w:cs="Arial"/>
          <w:sz w:val="24"/>
          <w:szCs w:val="24"/>
          <w:lang w:val="es-ES"/>
        </w:rPr>
      </w:pPr>
      <w:r w:rsidRPr="001A0D40">
        <w:rPr>
          <w:rFonts w:ascii="Arial" w:eastAsia="Arial" w:hAnsi="Arial" w:cs="Arial"/>
          <w:sz w:val="24"/>
          <w:szCs w:val="24"/>
          <w:lang w:val="es-ES"/>
        </w:rPr>
        <w:lastRenderedPageBreak/>
        <w:t xml:space="preserve">Por ello, </w:t>
      </w:r>
      <w:r w:rsidRPr="001A0D40">
        <w:rPr>
          <w:rFonts w:ascii="Arial" w:eastAsia="Arial" w:hAnsi="Arial" w:cs="Arial"/>
          <w:b/>
          <w:sz w:val="24"/>
          <w:szCs w:val="24"/>
          <w:lang w:val="es-ES"/>
        </w:rPr>
        <w:t xml:space="preserve">el Bloque UCR </w:t>
      </w:r>
      <w:r w:rsidRPr="001A0D40">
        <w:rPr>
          <w:rFonts w:ascii="Arial" w:eastAsia="Arial" w:hAnsi="Arial" w:cs="Arial"/>
          <w:sz w:val="24"/>
          <w:szCs w:val="24"/>
          <w:lang w:val="es-ES"/>
        </w:rPr>
        <w:t>en atribución a sus facultades que le confiere la Ley Orgánica de las Municipalidades, propone lo siguiente:</w:t>
      </w:r>
    </w:p>
    <w:p w14:paraId="1251A113" w14:textId="77777777" w:rsidR="00150641" w:rsidRPr="001A0D40" w:rsidRDefault="00150641" w:rsidP="001A0D40">
      <w:pPr>
        <w:spacing w:line="360" w:lineRule="auto"/>
        <w:ind w:firstLine="708"/>
        <w:jc w:val="both"/>
        <w:rPr>
          <w:rFonts w:ascii="Arial" w:eastAsia="Arial" w:hAnsi="Arial" w:cs="Arial"/>
          <w:sz w:val="24"/>
          <w:szCs w:val="24"/>
          <w:lang w:val="es-ES"/>
        </w:rPr>
      </w:pPr>
    </w:p>
    <w:p w14:paraId="2347D7C8" w14:textId="104BE1EF" w:rsidR="0017296B" w:rsidRPr="001A0D40" w:rsidRDefault="0017296B" w:rsidP="001A0D40">
      <w:pPr>
        <w:spacing w:line="360" w:lineRule="auto"/>
        <w:ind w:firstLine="708"/>
        <w:jc w:val="both"/>
        <w:rPr>
          <w:rFonts w:ascii="Arial" w:eastAsia="Arial" w:hAnsi="Arial" w:cs="Arial"/>
          <w:b/>
          <w:bCs/>
          <w:sz w:val="24"/>
          <w:szCs w:val="24"/>
          <w:lang w:val="es-ES"/>
        </w:rPr>
      </w:pPr>
      <w:r w:rsidRPr="001A0D40">
        <w:rPr>
          <w:rFonts w:ascii="Arial" w:eastAsia="Arial" w:hAnsi="Arial" w:cs="Arial"/>
          <w:sz w:val="24"/>
          <w:szCs w:val="24"/>
        </w:rPr>
        <w:t xml:space="preserve">                       </w:t>
      </w:r>
      <w:r w:rsidRPr="001A0D40">
        <w:rPr>
          <w:rFonts w:ascii="Arial" w:eastAsia="Arial" w:hAnsi="Arial" w:cs="Arial"/>
          <w:b/>
          <w:bCs/>
          <w:sz w:val="24"/>
          <w:szCs w:val="24"/>
          <w:u w:val="single"/>
        </w:rPr>
        <w:t xml:space="preserve">PROYECTO DE </w:t>
      </w:r>
      <w:r w:rsidR="00B95963" w:rsidRPr="001A0D40">
        <w:rPr>
          <w:rFonts w:ascii="Arial" w:eastAsia="Arial" w:hAnsi="Arial" w:cs="Arial"/>
          <w:b/>
          <w:bCs/>
          <w:sz w:val="24"/>
          <w:szCs w:val="24"/>
          <w:u w:val="single"/>
        </w:rPr>
        <w:t>ORDENANZA</w:t>
      </w:r>
      <w:r w:rsidRPr="001A0D40">
        <w:rPr>
          <w:rFonts w:ascii="Arial" w:eastAsia="Arial" w:hAnsi="Arial" w:cs="Arial"/>
          <w:b/>
          <w:bCs/>
          <w:sz w:val="24"/>
          <w:szCs w:val="24"/>
          <w:u w:val="single"/>
        </w:rPr>
        <w:t xml:space="preserve"> </w:t>
      </w:r>
    </w:p>
    <w:p w14:paraId="7A2DFC1E" w14:textId="77777777" w:rsidR="0017296B" w:rsidRPr="001A0D40" w:rsidRDefault="0017296B" w:rsidP="001A0D40">
      <w:pPr>
        <w:spacing w:line="360" w:lineRule="auto"/>
        <w:ind w:firstLine="708"/>
        <w:jc w:val="both"/>
        <w:rPr>
          <w:rFonts w:ascii="Arial" w:eastAsia="Arial" w:hAnsi="Arial" w:cs="Arial"/>
          <w:sz w:val="24"/>
          <w:szCs w:val="24"/>
          <w:lang w:val="es-ES"/>
        </w:rPr>
      </w:pPr>
    </w:p>
    <w:p w14:paraId="001CC834" w14:textId="3FBCE0C5" w:rsidR="00E03F9B" w:rsidRPr="001A0D40" w:rsidRDefault="0017296B" w:rsidP="001A0D40">
      <w:pPr>
        <w:pStyle w:val="Default"/>
        <w:spacing w:line="360" w:lineRule="auto"/>
        <w:jc w:val="both"/>
        <w:rPr>
          <w:rFonts w:eastAsia="Arial"/>
          <w:lang w:val="es-ES"/>
        </w:rPr>
      </w:pPr>
      <w:r w:rsidRPr="001A0D40">
        <w:rPr>
          <w:rFonts w:eastAsia="Arial"/>
          <w:b/>
          <w:lang w:val="es-ES"/>
        </w:rPr>
        <w:t>Artículo 1º</w:t>
      </w:r>
      <w:r w:rsidRPr="001A0D40">
        <w:rPr>
          <w:rFonts w:eastAsia="Arial"/>
          <w:lang w:val="es-ES"/>
        </w:rPr>
        <w:t xml:space="preserve">: </w:t>
      </w:r>
      <w:r w:rsidR="00E03F9B" w:rsidRPr="001A0D40">
        <w:rPr>
          <w:rFonts w:eastAsia="Arial"/>
          <w:lang w:val="es-ES"/>
        </w:rPr>
        <w:t>Establécese el uso peatonal de la senda ya construida en la costanera de la laguna de Chascomús, en todos sus tramos de jurisdicción municipal. Su destino será la circulación a pie, con prioridad permanente de los peatones y únicamente las excepciones previstas en esta ordenanza. La medida comprende dicha senda y no se extiende a otros espacios por su sola ubicación en la zona costanera.</w:t>
      </w:r>
    </w:p>
    <w:p w14:paraId="016F672F" w14:textId="77777777" w:rsidR="00E03F9B" w:rsidRPr="001A0D40" w:rsidRDefault="00E03F9B"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sz w:val="24"/>
          <w:szCs w:val="24"/>
          <w:lang w:val="es-AR" w:eastAsia="es-AR"/>
        </w:rPr>
        <w:t>Quedan excluidas las calzadas destinadas al tránsito vehicular y las ciclovías o bicisendas físicamente segregadas e identificadas como tales. La presente no dispone el cierre de las avenidas o calles costaneras.</w:t>
      </w:r>
    </w:p>
    <w:p w14:paraId="6488366E" w14:textId="77777777" w:rsidR="00B95963" w:rsidRPr="001A0D40" w:rsidRDefault="00B95963" w:rsidP="001A0D40">
      <w:pPr>
        <w:pStyle w:val="Default"/>
        <w:spacing w:line="360" w:lineRule="auto"/>
        <w:jc w:val="both"/>
        <w:rPr>
          <w:rFonts w:eastAsia="Verdana"/>
          <w:color w:val="auto"/>
        </w:rPr>
      </w:pPr>
    </w:p>
    <w:p w14:paraId="0012C3D2" w14:textId="32AE75D7" w:rsidR="00E03F9B" w:rsidRPr="001A0D40" w:rsidRDefault="0017296B" w:rsidP="001A0D40">
      <w:pPr>
        <w:pStyle w:val="notatexto"/>
        <w:shd w:val="clear" w:color="auto" w:fill="FFFFFF"/>
        <w:spacing w:before="0" w:beforeAutospacing="0" w:after="150" w:afterAutospacing="0" w:line="360" w:lineRule="auto"/>
        <w:jc w:val="both"/>
        <w:rPr>
          <w:rFonts w:ascii="Arial" w:hAnsi="Arial" w:cs="Arial"/>
        </w:rPr>
      </w:pPr>
      <w:r w:rsidRPr="001A0D40">
        <w:rPr>
          <w:rFonts w:ascii="Arial" w:hAnsi="Arial" w:cs="Arial"/>
          <w:b/>
          <w:bCs/>
        </w:rPr>
        <w:t xml:space="preserve">Artículo </w:t>
      </w:r>
      <w:r w:rsidR="00780381" w:rsidRPr="001A0D40">
        <w:rPr>
          <w:rFonts w:ascii="Arial" w:hAnsi="Arial" w:cs="Arial"/>
          <w:b/>
          <w:bCs/>
        </w:rPr>
        <w:t>2</w:t>
      </w:r>
      <w:r w:rsidRPr="001A0D40">
        <w:rPr>
          <w:rFonts w:ascii="Arial" w:hAnsi="Arial" w:cs="Arial"/>
          <w:b/>
          <w:bCs/>
        </w:rPr>
        <w:t>°:</w:t>
      </w:r>
      <w:r w:rsidRPr="001A0D40">
        <w:rPr>
          <w:rFonts w:ascii="Arial" w:hAnsi="Arial" w:cs="Arial"/>
        </w:rPr>
        <w:t xml:space="preserve"> </w:t>
      </w:r>
      <w:r w:rsidR="00E03F9B" w:rsidRPr="001A0D40">
        <w:rPr>
          <w:rFonts w:ascii="Arial" w:hAnsi="Arial" w:cs="Arial"/>
        </w:rPr>
        <w:t>Prohíbase circular montado o desplazarse sobre bicicletas, triciclos, monopatines, patines, patinetas y demás rodados en los espacios definidos en el artículo 1º, salvo las excepciones previstas en los artículos 3º y 5º. La prohibición comprende los vehículos y dispositivos con motor, eléctricos o de combustión.</w:t>
      </w:r>
    </w:p>
    <w:p w14:paraId="6AEF0982" w14:textId="77777777" w:rsidR="00E03F9B" w:rsidRPr="001A0D40" w:rsidRDefault="00E03F9B" w:rsidP="001A0D40">
      <w:pPr>
        <w:spacing w:line="360" w:lineRule="auto"/>
        <w:jc w:val="both"/>
        <w:rPr>
          <w:rFonts w:ascii="Arial" w:hAnsi="Arial" w:cs="Arial"/>
          <w:sz w:val="24"/>
          <w:szCs w:val="24"/>
        </w:rPr>
      </w:pPr>
      <w:r w:rsidRPr="001A0D40">
        <w:rPr>
          <w:rFonts w:ascii="Arial" w:eastAsia="Times New Roman" w:hAnsi="Arial" w:cs="Arial"/>
          <w:sz w:val="24"/>
          <w:szCs w:val="24"/>
          <w:lang w:val="es-AR" w:eastAsia="es-AR"/>
        </w:rPr>
        <w:t>Las personas de cualquier edad podrán atravesar dichos espacios caminando y llevando sus rodados a mano, siempre que no obstruyan el paso ni generen riesgos</w:t>
      </w:r>
      <w:r w:rsidRPr="001A0D40">
        <w:rPr>
          <w:rFonts w:ascii="Arial" w:hAnsi="Arial" w:cs="Arial"/>
          <w:sz w:val="24"/>
          <w:szCs w:val="24"/>
        </w:rPr>
        <w:t>.</w:t>
      </w:r>
    </w:p>
    <w:p w14:paraId="0C51AC86" w14:textId="77777777" w:rsidR="00E03F9B" w:rsidRPr="001A0D40" w:rsidRDefault="00E03F9B" w:rsidP="001A0D40">
      <w:pPr>
        <w:spacing w:line="360" w:lineRule="auto"/>
        <w:jc w:val="both"/>
        <w:rPr>
          <w:rFonts w:ascii="Arial" w:hAnsi="Arial" w:cs="Arial"/>
          <w:b/>
          <w:sz w:val="24"/>
          <w:szCs w:val="24"/>
        </w:rPr>
      </w:pPr>
    </w:p>
    <w:p w14:paraId="4BE98F81" w14:textId="18D79178" w:rsidR="00E03F9B" w:rsidRPr="001A0D40" w:rsidRDefault="0017296B" w:rsidP="001A0D40">
      <w:pPr>
        <w:spacing w:line="360" w:lineRule="auto"/>
        <w:jc w:val="both"/>
        <w:rPr>
          <w:rFonts w:ascii="Arial" w:eastAsia="Times New Roman" w:hAnsi="Arial" w:cs="Arial"/>
          <w:sz w:val="24"/>
          <w:szCs w:val="24"/>
          <w:lang w:val="es-AR" w:eastAsia="es-AR"/>
        </w:rPr>
      </w:pPr>
      <w:r w:rsidRPr="001A0D40">
        <w:rPr>
          <w:rFonts w:ascii="Arial" w:hAnsi="Arial" w:cs="Arial"/>
          <w:b/>
          <w:sz w:val="24"/>
          <w:szCs w:val="24"/>
        </w:rPr>
        <w:lastRenderedPageBreak/>
        <w:t xml:space="preserve">Artículo </w:t>
      </w:r>
      <w:r w:rsidR="00780381" w:rsidRPr="001A0D40">
        <w:rPr>
          <w:rFonts w:ascii="Arial" w:hAnsi="Arial" w:cs="Arial"/>
          <w:b/>
          <w:sz w:val="24"/>
          <w:szCs w:val="24"/>
        </w:rPr>
        <w:t>3</w:t>
      </w:r>
      <w:r w:rsidRPr="001A0D40">
        <w:rPr>
          <w:rFonts w:ascii="Arial" w:hAnsi="Arial" w:cs="Arial"/>
          <w:b/>
          <w:sz w:val="24"/>
          <w:szCs w:val="24"/>
        </w:rPr>
        <w:t>°:</w:t>
      </w:r>
      <w:r w:rsidRPr="001A0D40">
        <w:rPr>
          <w:rFonts w:ascii="Arial" w:hAnsi="Arial" w:cs="Arial"/>
          <w:sz w:val="24"/>
          <w:szCs w:val="24"/>
        </w:rPr>
        <w:t xml:space="preserve"> </w:t>
      </w:r>
      <w:r w:rsidR="00E03F9B" w:rsidRPr="001A0D40">
        <w:rPr>
          <w:rFonts w:ascii="Arial" w:eastAsia="Times New Roman" w:hAnsi="Arial" w:cs="Arial"/>
          <w:sz w:val="24"/>
          <w:szCs w:val="24"/>
          <w:lang w:val="es-AR" w:eastAsia="es-AR"/>
        </w:rPr>
        <w:t>Autorizase exclusivamente a los menores de doce (12) años —hasta el día anterior a cumplir esa edad— a circular sobre dicha senda en bicicleta o monopatín sin motor, adecuados a su edad y tamaño, bajo las siguientes condiciones:</w:t>
      </w:r>
    </w:p>
    <w:p w14:paraId="5A331C3B" w14:textId="77777777" w:rsidR="00E03F9B" w:rsidRPr="001A0D40" w:rsidRDefault="00E03F9B"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a)</w:t>
      </w:r>
      <w:r w:rsidRPr="001A0D40">
        <w:rPr>
          <w:rFonts w:ascii="Arial" w:eastAsia="Times New Roman" w:hAnsi="Arial" w:cs="Arial"/>
          <w:sz w:val="24"/>
          <w:szCs w:val="24"/>
          <w:lang w:val="es-AR" w:eastAsia="es-AR"/>
        </w:rPr>
        <w:t xml:space="preserve"> Supervisión permanente de una persona adulta responsable, quien deberá desplazarse a pie sobre la senda, salvo que utilice una ayuda técnica de movilidad.</w:t>
      </w:r>
    </w:p>
    <w:p w14:paraId="75CEF180" w14:textId="77777777" w:rsidR="00E03F9B" w:rsidRPr="001A0D40" w:rsidRDefault="00E03F9B"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b)</w:t>
      </w:r>
      <w:r w:rsidRPr="001A0D40">
        <w:rPr>
          <w:rFonts w:ascii="Arial" w:eastAsia="Times New Roman" w:hAnsi="Arial" w:cs="Arial"/>
          <w:sz w:val="24"/>
          <w:szCs w:val="24"/>
          <w:lang w:val="es-AR" w:eastAsia="es-AR"/>
        </w:rPr>
        <w:t xml:space="preserve"> Circulación a paso de peatón, conservando distancia suficiente y cediendo siempre el paso.</w:t>
      </w:r>
    </w:p>
    <w:p w14:paraId="1F13B530" w14:textId="77777777" w:rsidR="00E03F9B" w:rsidRPr="001A0D40" w:rsidRDefault="00E03F9B"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c)</w:t>
      </w:r>
      <w:r w:rsidRPr="001A0D40">
        <w:rPr>
          <w:rFonts w:ascii="Arial" w:eastAsia="Times New Roman" w:hAnsi="Arial" w:cs="Arial"/>
          <w:sz w:val="24"/>
          <w:szCs w:val="24"/>
          <w:lang w:val="es-AR" w:eastAsia="es-AR"/>
        </w:rPr>
        <w:t xml:space="preserve"> Prohibición de carreras, competencias, maniobras bruscas, acrobacias y cualquier conducta que genere riesgo.</w:t>
      </w:r>
    </w:p>
    <w:p w14:paraId="521AA550" w14:textId="77777777" w:rsidR="00E03F9B" w:rsidRPr="001A0D40" w:rsidRDefault="00E03F9B"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d)</w:t>
      </w:r>
      <w:r w:rsidRPr="001A0D40">
        <w:rPr>
          <w:rFonts w:ascii="Arial" w:eastAsia="Times New Roman" w:hAnsi="Arial" w:cs="Arial"/>
          <w:sz w:val="24"/>
          <w:szCs w:val="24"/>
          <w:lang w:val="es-AR" w:eastAsia="es-AR"/>
        </w:rPr>
        <w:t xml:space="preserve"> Descenso del rodado cuando la concentración de personas impida circular con seguridad, en cruces de calzada y cuando lo indique el personal de control por un riesgo concreto.</w:t>
      </w:r>
    </w:p>
    <w:p w14:paraId="6344D4B6" w14:textId="77777777" w:rsidR="00E03F9B" w:rsidRPr="001A0D40" w:rsidRDefault="00E03F9B"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e)</w:t>
      </w:r>
      <w:r w:rsidRPr="001A0D40">
        <w:rPr>
          <w:rFonts w:ascii="Arial" w:eastAsia="Times New Roman" w:hAnsi="Arial" w:cs="Arial"/>
          <w:sz w:val="24"/>
          <w:szCs w:val="24"/>
          <w:lang w:val="es-AR" w:eastAsia="es-AR"/>
        </w:rPr>
        <w:t xml:space="preserve"> Uso de casco protector en bicicletas y de los elementos de protección adecuados para los demás rodados.</w:t>
      </w:r>
    </w:p>
    <w:p w14:paraId="62A14479" w14:textId="77777777" w:rsidR="00E03F9B" w:rsidRPr="001A0D40" w:rsidRDefault="00E03F9B"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sz w:val="24"/>
          <w:szCs w:val="24"/>
          <w:lang w:val="es-AR" w:eastAsia="es-AR"/>
        </w:rPr>
        <w:t>Esta autorización no comprende vehículos con motor, aunque sean de uso infantil.</w:t>
      </w:r>
    </w:p>
    <w:p w14:paraId="1D9A67B6" w14:textId="3E7D6153" w:rsidR="004F3E66" w:rsidRPr="001A0D40" w:rsidRDefault="004F3E66" w:rsidP="001A0D40">
      <w:pPr>
        <w:pStyle w:val="notatexto"/>
        <w:shd w:val="clear" w:color="auto" w:fill="FFFFFF"/>
        <w:spacing w:before="0" w:beforeAutospacing="0" w:after="150" w:afterAutospacing="0" w:line="360" w:lineRule="auto"/>
        <w:jc w:val="both"/>
        <w:rPr>
          <w:rFonts w:ascii="Arial" w:hAnsi="Arial" w:cs="Arial"/>
        </w:rPr>
      </w:pPr>
      <w:proofErr w:type="spellStart"/>
      <w:r w:rsidRPr="001A0D40">
        <w:rPr>
          <w:rFonts w:ascii="Arial" w:eastAsiaTheme="minorHAnsi" w:hAnsi="Arial" w:cs="Arial"/>
          <w:b/>
          <w:lang w:val="en-US" w:eastAsia="en-US"/>
        </w:rPr>
        <w:t>Artículo</w:t>
      </w:r>
      <w:proofErr w:type="spellEnd"/>
      <w:r w:rsidR="005D6C6B" w:rsidRPr="001A0D40">
        <w:rPr>
          <w:rFonts w:ascii="Arial" w:eastAsiaTheme="minorHAnsi" w:hAnsi="Arial" w:cs="Arial"/>
          <w:b/>
          <w:lang w:val="en-US" w:eastAsia="en-US"/>
        </w:rPr>
        <w:t xml:space="preserve"> </w:t>
      </w:r>
      <w:r w:rsidR="00780381" w:rsidRPr="001A0D40">
        <w:rPr>
          <w:rFonts w:ascii="Arial" w:eastAsiaTheme="minorHAnsi" w:hAnsi="Arial" w:cs="Arial"/>
          <w:b/>
          <w:lang w:val="en-US" w:eastAsia="en-US"/>
        </w:rPr>
        <w:t>4</w:t>
      </w:r>
      <w:r w:rsidR="005D6C6B" w:rsidRPr="001A0D40">
        <w:rPr>
          <w:rFonts w:ascii="Arial" w:eastAsiaTheme="minorHAnsi" w:hAnsi="Arial" w:cs="Arial"/>
          <w:b/>
          <w:lang w:val="en-US" w:eastAsia="en-US"/>
        </w:rPr>
        <w:t>°</w:t>
      </w:r>
      <w:r w:rsidR="005D6C6B" w:rsidRPr="001A0D40">
        <w:rPr>
          <w:rFonts w:ascii="Arial" w:hAnsi="Arial" w:cs="Arial"/>
          <w:b/>
        </w:rPr>
        <w:t xml:space="preserve">: </w:t>
      </w:r>
      <w:r w:rsidRPr="001A0D40">
        <w:rPr>
          <w:rFonts w:ascii="Arial" w:hAnsi="Arial" w:cs="Arial"/>
          <w:b/>
        </w:rPr>
        <w:t xml:space="preserve"> </w:t>
      </w:r>
      <w:r w:rsidRPr="001A0D40">
        <w:rPr>
          <w:rFonts w:ascii="Arial" w:hAnsi="Arial" w:cs="Arial"/>
        </w:rPr>
        <w:t>En todos los casos se deberá garantizar la libre circulación y la seguridad de los peatones. La excepción del artículo 3º no otorga derecho de preferencia ni autoriza a exigir a los peatones que se aparten.</w:t>
      </w:r>
    </w:p>
    <w:p w14:paraId="01FF1D96" w14:textId="77777777" w:rsidR="004F3E66" w:rsidRPr="001A0D40" w:rsidRDefault="004F3E66" w:rsidP="001A0D40">
      <w:pPr>
        <w:pStyle w:val="notatexto"/>
        <w:shd w:val="clear" w:color="auto" w:fill="FFFFFF"/>
        <w:spacing w:before="0" w:beforeAutospacing="0" w:after="150" w:afterAutospacing="0" w:line="360" w:lineRule="auto"/>
        <w:jc w:val="both"/>
        <w:rPr>
          <w:rFonts w:ascii="Arial" w:hAnsi="Arial" w:cs="Arial"/>
        </w:rPr>
      </w:pPr>
    </w:p>
    <w:p w14:paraId="1E888A17" w14:textId="04884A94" w:rsidR="004F3E66" w:rsidRPr="001A0D40" w:rsidRDefault="004F3E66" w:rsidP="001A0D40">
      <w:pPr>
        <w:spacing w:line="360" w:lineRule="auto"/>
        <w:jc w:val="both"/>
        <w:rPr>
          <w:rFonts w:ascii="Arial" w:eastAsia="Times New Roman" w:hAnsi="Arial" w:cs="Arial"/>
          <w:sz w:val="24"/>
          <w:szCs w:val="24"/>
          <w:lang w:val="es-AR" w:eastAsia="es-AR"/>
        </w:rPr>
      </w:pPr>
      <w:r w:rsidRPr="001A0D40">
        <w:rPr>
          <w:rFonts w:ascii="Arial" w:hAnsi="Arial" w:cs="Arial"/>
          <w:sz w:val="24"/>
          <w:szCs w:val="24"/>
        </w:rPr>
        <w:lastRenderedPageBreak/>
        <w:t xml:space="preserve"> </w:t>
      </w:r>
      <w:proofErr w:type="spellStart"/>
      <w:r w:rsidR="00E16A1A" w:rsidRPr="001A0D40">
        <w:rPr>
          <w:rFonts w:ascii="Arial" w:hAnsi="Arial" w:cs="Arial"/>
          <w:b/>
          <w:sz w:val="24"/>
          <w:szCs w:val="24"/>
        </w:rPr>
        <w:t>Articulo</w:t>
      </w:r>
      <w:proofErr w:type="spellEnd"/>
      <w:r w:rsidR="00E16A1A" w:rsidRPr="001A0D40">
        <w:rPr>
          <w:rFonts w:ascii="Arial" w:hAnsi="Arial" w:cs="Arial"/>
          <w:b/>
          <w:sz w:val="24"/>
          <w:szCs w:val="24"/>
        </w:rPr>
        <w:t xml:space="preserve"> 5°: </w:t>
      </w:r>
      <w:r w:rsidRPr="001A0D40">
        <w:rPr>
          <w:rFonts w:ascii="Arial" w:hAnsi="Arial" w:cs="Arial"/>
          <w:b/>
          <w:sz w:val="24"/>
          <w:szCs w:val="24"/>
        </w:rPr>
        <w:t xml:space="preserve"> </w:t>
      </w:r>
      <w:r w:rsidRPr="001A0D40">
        <w:rPr>
          <w:rFonts w:ascii="Arial" w:eastAsia="Times New Roman" w:hAnsi="Arial" w:cs="Arial"/>
          <w:sz w:val="24"/>
          <w:szCs w:val="24"/>
          <w:lang w:val="es-AR" w:eastAsia="es-AR"/>
        </w:rPr>
        <w:t>No quedan alcanzados por la prohibición los coches para bebés, las sillas de ruedas y otras ayudas técnicas de movilidad utilizadas por personas con discapacidad o movilidad reducida, incluso cuando sean motorizadas.</w:t>
      </w:r>
    </w:p>
    <w:p w14:paraId="77265E4F" w14:textId="77777777" w:rsidR="004F3E66" w:rsidRPr="001A0D40" w:rsidRDefault="004F3E66"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sz w:val="24"/>
          <w:szCs w:val="24"/>
          <w:lang w:val="es-AR" w:eastAsia="es-AR"/>
        </w:rPr>
        <w:t>Podrán ingresar vehículos de emergencia cuando resulte necesario para la atención de una situación urgente. El ingreso de vehículos de mantenimiento o servicios municipales requerirá autorización específica de la autoridad de aplicación, con delimitación de horarios y recorridos, prioridad peatonal y medidas de seguridad. Estas autorizaciones no podrán habilitar la circulación recreativa general de vehículos.</w:t>
      </w:r>
    </w:p>
    <w:p w14:paraId="647F3DFD" w14:textId="77777777" w:rsidR="004F3E66" w:rsidRPr="001A0D40" w:rsidRDefault="004F3E66" w:rsidP="001A0D40">
      <w:pPr>
        <w:spacing w:line="360" w:lineRule="auto"/>
        <w:jc w:val="both"/>
        <w:rPr>
          <w:rFonts w:ascii="Arial" w:eastAsia="Times New Roman" w:hAnsi="Arial" w:cs="Arial"/>
          <w:sz w:val="24"/>
          <w:szCs w:val="24"/>
          <w:lang w:val="es-AR" w:eastAsia="es-AR"/>
        </w:rPr>
      </w:pPr>
      <w:proofErr w:type="spellStart"/>
      <w:r w:rsidRPr="001A0D40">
        <w:rPr>
          <w:rFonts w:ascii="Arial" w:hAnsi="Arial" w:cs="Arial"/>
          <w:b/>
          <w:sz w:val="24"/>
          <w:szCs w:val="24"/>
        </w:rPr>
        <w:t>Articulo</w:t>
      </w:r>
      <w:proofErr w:type="spellEnd"/>
      <w:r w:rsidRPr="001A0D40">
        <w:rPr>
          <w:rFonts w:ascii="Arial" w:hAnsi="Arial" w:cs="Arial"/>
          <w:b/>
          <w:sz w:val="24"/>
          <w:szCs w:val="24"/>
        </w:rPr>
        <w:t xml:space="preserve"> 6: </w:t>
      </w:r>
      <w:r w:rsidRPr="001A0D40">
        <w:rPr>
          <w:rFonts w:ascii="Arial" w:eastAsia="Times New Roman" w:hAnsi="Arial" w:cs="Arial"/>
          <w:sz w:val="24"/>
          <w:szCs w:val="24"/>
          <w:lang w:val="es-AR" w:eastAsia="es-AR"/>
        </w:rPr>
        <w:t>El Departamento Ejecutivo realizará, dentro de los sesenta (60) días de la promulgación, un relevamiento de la senda peatonal existente y aprobará un plano público que identifique todos los tramos alcanzados, sus accesos y límites. Remitirá copia al Concejo Deliberante. El relevamiento no podrá ampliar el ámbito establecido en el artículo 1º.</w:t>
      </w:r>
    </w:p>
    <w:p w14:paraId="0A0F8054" w14:textId="77777777" w:rsidR="004F3E66" w:rsidRPr="001A0D40" w:rsidRDefault="004F3E66"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sz w:val="24"/>
          <w:szCs w:val="24"/>
          <w:lang w:val="es-AR" w:eastAsia="es-AR"/>
        </w:rPr>
        <w:t>Instalará cartelería visible en accesos y puntos estratégicos, con el siguiente contenido mínimo: “SENDA PEATONAL. Bicicletas y monopatines SIN MOTOR: solo menores de 12 años, a paso de peatón y con supervisión adulta. Desde los 12 años, llevar la bicicleta o el monopatín a pie. Prioridad del peatón. Permitidas las ayudas técnicas de movilidad”. La señalización complementaria indicará la prohibición de vehículos motorizados y las alternativas ciclistas disponibles.</w:t>
      </w:r>
    </w:p>
    <w:p w14:paraId="61211957" w14:textId="77777777" w:rsidR="004F3E66" w:rsidRPr="001A0D40" w:rsidRDefault="004F3E66"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 xml:space="preserve">Articulo 7°: </w:t>
      </w:r>
      <w:r w:rsidRPr="001A0D40">
        <w:rPr>
          <w:rFonts w:ascii="Arial" w:eastAsia="Times New Roman" w:hAnsi="Arial" w:cs="Arial"/>
          <w:sz w:val="24"/>
          <w:szCs w:val="24"/>
          <w:lang w:val="es-AR" w:eastAsia="es-AR"/>
        </w:rPr>
        <w:t>El Departamento Ejecutivo relevará y adecuará los cruces peatonales que conectan los paseos costaneros con plazas, parques, juegos y otros espacios públicos, mediante demarcación, señalización y medidas de accesibilidad.</w:t>
      </w:r>
    </w:p>
    <w:p w14:paraId="2BBFD078" w14:textId="77777777" w:rsidR="004F3E66" w:rsidRPr="001A0D40" w:rsidRDefault="004F3E66"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sz w:val="24"/>
          <w:szCs w:val="24"/>
          <w:lang w:val="es-AR" w:eastAsia="es-AR"/>
        </w:rPr>
        <w:lastRenderedPageBreak/>
        <w:t>Dentro de los noventa (90) días presentará al Concejo Deliberante un informe técnico con propuestas de circulación ciclista segura, separada del tránsito peatonal, incluyendo recorridos, costos y etapas de ejecución. La presente no autoriza a derivar ciclistas hacia sectores donde su circulación esté prohibida o resulte incompatible con la normativa vial.</w:t>
      </w:r>
    </w:p>
    <w:p w14:paraId="27A62400" w14:textId="77777777" w:rsidR="004F3E66" w:rsidRPr="001A0D40" w:rsidRDefault="004F3E66" w:rsidP="001A0D40">
      <w:pPr>
        <w:spacing w:line="360" w:lineRule="auto"/>
        <w:jc w:val="both"/>
        <w:rPr>
          <w:rFonts w:ascii="Arial" w:eastAsia="Times New Roman" w:hAnsi="Arial" w:cs="Arial"/>
          <w:sz w:val="24"/>
          <w:szCs w:val="24"/>
          <w:lang w:val="es-AR" w:eastAsia="es-AR"/>
        </w:rPr>
      </w:pPr>
    </w:p>
    <w:p w14:paraId="15F0252F" w14:textId="76081A36" w:rsidR="004F3E66" w:rsidRPr="001A0D40" w:rsidRDefault="004F3E66" w:rsidP="001A0D40">
      <w:pPr>
        <w:spacing w:line="360" w:lineRule="auto"/>
        <w:jc w:val="both"/>
        <w:rPr>
          <w:rFonts w:ascii="Arial" w:eastAsia="Times New Roman" w:hAnsi="Arial" w:cs="Arial"/>
          <w:b/>
          <w:bCs/>
          <w:sz w:val="24"/>
          <w:szCs w:val="24"/>
          <w:lang w:val="es-AR" w:eastAsia="es-AR"/>
        </w:rPr>
      </w:pPr>
      <w:r w:rsidRPr="001A0D40">
        <w:rPr>
          <w:rFonts w:ascii="Arial" w:eastAsia="Times New Roman" w:hAnsi="Arial" w:cs="Arial"/>
          <w:b/>
          <w:bCs/>
          <w:sz w:val="24"/>
          <w:szCs w:val="24"/>
          <w:lang w:val="es-AR" w:eastAsia="es-AR"/>
        </w:rPr>
        <w:t xml:space="preserve">Articulo 8: </w:t>
      </w:r>
      <w:r w:rsidRPr="001A0D40">
        <w:rPr>
          <w:rFonts w:ascii="Arial" w:eastAsia="Times New Roman" w:hAnsi="Arial" w:cs="Arial"/>
          <w:sz w:val="24"/>
          <w:szCs w:val="24"/>
          <w:lang w:val="es-AR" w:eastAsia="es-AR"/>
        </w:rPr>
        <w:t>Será autoridad de aplicación el área que designe el Departamento Ejecutivo, con intervención de las dependencias competentes en tránsito, espacio público y accesibilidad. Se realizarán controles preventivos, especialmente durante fines de semana, feriados y horarios de mayor concurrencia, y campañas de difusión en escuelas, clubes, comercios y medios locales</w:t>
      </w:r>
    </w:p>
    <w:p w14:paraId="696BA10D" w14:textId="77777777" w:rsidR="003D0345" w:rsidRPr="001A0D40" w:rsidRDefault="003D0345"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 xml:space="preserve">Articulo 9: </w:t>
      </w:r>
      <w:r w:rsidRPr="001A0D40">
        <w:rPr>
          <w:rFonts w:ascii="Arial" w:eastAsia="Times New Roman" w:hAnsi="Arial" w:cs="Arial"/>
          <w:sz w:val="24"/>
          <w:szCs w:val="24"/>
          <w:lang w:val="es-AR" w:eastAsia="es-AR"/>
        </w:rPr>
        <w:t>El personal competente requerirá el cese de la conducta prohibida e indicará el descenso del rodado o su retiro a pie. Cuando corresponda, labrará acta circunstanciada y dará intervención al órgano competente, conforme al régimen de faltas o de tránsito vigente y respetando el derecho de defensa.</w:t>
      </w:r>
    </w:p>
    <w:p w14:paraId="610E68CE" w14:textId="77777777" w:rsidR="003D0345" w:rsidRPr="001A0D40" w:rsidRDefault="003D0345"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sz w:val="24"/>
          <w:szCs w:val="24"/>
          <w:lang w:val="es-AR" w:eastAsia="es-AR"/>
        </w:rPr>
        <w:t>La presente no crea multas de monto indeterminado ni autoriza retenciones o secuestros fuera de los supuestos legalmente previstos. No se impondrán sanciones pecuniarias a menores de doce años por aplicación de esta ordenanza. La eventual responsabilidad de personas adultas deberá fundarse en una norma aplicable y una conducta propia acreditada; no será automática por el vínculo familiar.</w:t>
      </w:r>
    </w:p>
    <w:p w14:paraId="79C00F3C" w14:textId="77777777" w:rsidR="003D0345" w:rsidRPr="001A0D40" w:rsidRDefault="003D0345"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 xml:space="preserve">Articulo 10: </w:t>
      </w:r>
      <w:r w:rsidRPr="001A0D40">
        <w:rPr>
          <w:rFonts w:ascii="Arial" w:eastAsia="Times New Roman" w:hAnsi="Arial" w:cs="Arial"/>
          <w:sz w:val="24"/>
          <w:szCs w:val="24"/>
          <w:lang w:val="es-AR" w:eastAsia="es-AR"/>
        </w:rPr>
        <w:t xml:space="preserve">Los gastos se atenderán con los créditos disponibles de las partidas presupuestarias correspondientes a tránsito, señalización, mantenimiento del </w:t>
      </w:r>
      <w:r w:rsidRPr="001A0D40">
        <w:rPr>
          <w:rFonts w:ascii="Arial" w:eastAsia="Times New Roman" w:hAnsi="Arial" w:cs="Arial"/>
          <w:sz w:val="24"/>
          <w:szCs w:val="24"/>
          <w:lang w:val="es-AR" w:eastAsia="es-AR"/>
        </w:rPr>
        <w:lastRenderedPageBreak/>
        <w:t>espacio público y accesibilidad. Si resultaren insuficientes, el Departamento Ejecutivo deberá promover las adecuaciones presupuestarias legalmente procedentes o solicitar al Concejo Deliberante las autorizaciones necesarias. Las obras adicionales propuestas en el artículo 7º deberán contar con financiamiento y aprobación presupuestaria antes de su ejecución.</w:t>
      </w:r>
    </w:p>
    <w:p w14:paraId="57060B6D" w14:textId="77777777" w:rsidR="003D0345" w:rsidRPr="001A0D40" w:rsidRDefault="003D0345"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Articulo 11:</w:t>
      </w:r>
      <w:r w:rsidRPr="001A0D40">
        <w:rPr>
          <w:rFonts w:ascii="Arial" w:eastAsia="Times New Roman" w:hAnsi="Arial" w:cs="Arial"/>
          <w:sz w:val="24"/>
          <w:szCs w:val="24"/>
          <w:lang w:val="es-AR" w:eastAsia="es-AR"/>
        </w:rPr>
        <w:t xml:space="preserve"> El Departamento Ejecutivo reglamentará la presente dentro de los sesenta (60) días de su promulgación, sin ampliar las excepciones ni modificar el límite de edad. Las nuevas restricciones serán exigibles en cada tramo a partir de su efectiva señalización y difusión pública, con un período inicial de treinta (30) días de actuación educativa y preventiva. Durante ese período se podrá requerir el cese inmediato de cualquier conducta riesgosa, sin perjuicio de las normas de tránsito ya vigentes.</w:t>
      </w:r>
    </w:p>
    <w:p w14:paraId="038B29B6" w14:textId="77777777" w:rsidR="003D0345" w:rsidRPr="001A0D40" w:rsidRDefault="003D0345" w:rsidP="001A0D40">
      <w:pPr>
        <w:spacing w:line="360" w:lineRule="auto"/>
        <w:jc w:val="both"/>
        <w:rPr>
          <w:rFonts w:ascii="Arial" w:eastAsia="Times New Roman" w:hAnsi="Arial" w:cs="Arial"/>
          <w:sz w:val="24"/>
          <w:szCs w:val="24"/>
          <w:lang w:val="es-AR" w:eastAsia="es-AR"/>
        </w:rPr>
      </w:pPr>
      <w:r w:rsidRPr="001A0D40">
        <w:rPr>
          <w:rFonts w:ascii="Arial" w:eastAsia="Times New Roman" w:hAnsi="Arial" w:cs="Arial"/>
          <w:b/>
          <w:bCs/>
          <w:sz w:val="24"/>
          <w:szCs w:val="24"/>
          <w:lang w:val="es-AR" w:eastAsia="es-AR"/>
        </w:rPr>
        <w:t xml:space="preserve">Articulo 12: </w:t>
      </w:r>
      <w:r w:rsidRPr="001A0D40">
        <w:rPr>
          <w:rFonts w:ascii="Arial" w:eastAsia="Times New Roman" w:hAnsi="Arial" w:cs="Arial"/>
          <w:sz w:val="24"/>
          <w:szCs w:val="24"/>
          <w:lang w:val="es-AR" w:eastAsia="es-AR"/>
        </w:rPr>
        <w:t>Dentro de los ciento ochenta (180) días de la promulgación, el Departamento Ejecutivo informará al Concejo Deliberante los tramos señalizados, controles realizados, dificultades detectadas y medidas propuestas para mejorar la seguridad y accesibilidad.</w:t>
      </w:r>
    </w:p>
    <w:p w14:paraId="731F1335" w14:textId="694E5698" w:rsidR="003D0345" w:rsidRPr="001A0D40" w:rsidRDefault="003D0345" w:rsidP="001A0D40">
      <w:pPr>
        <w:spacing w:line="360" w:lineRule="auto"/>
        <w:jc w:val="both"/>
        <w:rPr>
          <w:rFonts w:ascii="Arial" w:eastAsia="Times New Roman" w:hAnsi="Arial" w:cs="Arial"/>
          <w:sz w:val="24"/>
          <w:szCs w:val="24"/>
          <w:lang w:val="es-AR" w:eastAsia="es-AR"/>
        </w:rPr>
      </w:pPr>
      <w:proofErr w:type="spellStart"/>
      <w:r w:rsidRPr="001A0D40">
        <w:rPr>
          <w:rFonts w:ascii="Arial" w:eastAsia="Times New Roman" w:hAnsi="Arial" w:cs="Arial"/>
          <w:b/>
          <w:bCs/>
          <w:sz w:val="24"/>
          <w:szCs w:val="24"/>
          <w:lang w:val="es-AR" w:eastAsia="es-AR"/>
        </w:rPr>
        <w:t>Articulo</w:t>
      </w:r>
      <w:proofErr w:type="spellEnd"/>
      <w:r w:rsidRPr="001A0D40">
        <w:rPr>
          <w:rFonts w:ascii="Arial" w:eastAsia="Times New Roman" w:hAnsi="Arial" w:cs="Arial"/>
          <w:b/>
          <w:bCs/>
          <w:sz w:val="24"/>
          <w:szCs w:val="24"/>
          <w:lang w:val="es-AR" w:eastAsia="es-AR"/>
        </w:rPr>
        <w:t xml:space="preserve"> 13: </w:t>
      </w:r>
      <w:r w:rsidRPr="001A0D40">
        <w:rPr>
          <w:rFonts w:ascii="Arial" w:eastAsia="Times New Roman" w:hAnsi="Arial" w:cs="Arial"/>
          <w:sz w:val="24"/>
          <w:szCs w:val="24"/>
          <w:lang w:val="es-AR" w:eastAsia="es-AR"/>
        </w:rPr>
        <w:t>De Forma</w:t>
      </w:r>
    </w:p>
    <w:p w14:paraId="141CB833" w14:textId="1DF139AE" w:rsidR="003D0345" w:rsidRPr="001A0D40" w:rsidRDefault="003D0345" w:rsidP="001A0D40">
      <w:pPr>
        <w:spacing w:line="360" w:lineRule="auto"/>
        <w:rPr>
          <w:rFonts w:ascii="Arial" w:eastAsia="Times New Roman" w:hAnsi="Arial" w:cs="Arial"/>
          <w:sz w:val="24"/>
          <w:szCs w:val="24"/>
          <w:lang w:val="es-AR" w:eastAsia="es-AR"/>
        </w:rPr>
      </w:pPr>
    </w:p>
    <w:p w14:paraId="640499F2" w14:textId="58157079" w:rsidR="004F3E66" w:rsidRPr="003D0345" w:rsidRDefault="004F3E66" w:rsidP="004F3E66">
      <w:pPr>
        <w:rPr>
          <w:rFonts w:ascii="Arial" w:eastAsia="Times New Roman" w:hAnsi="Arial" w:cs="Arial"/>
          <w:b/>
          <w:bCs/>
          <w:sz w:val="24"/>
          <w:szCs w:val="24"/>
          <w:lang w:val="es-AR" w:eastAsia="es-AR"/>
        </w:rPr>
      </w:pPr>
    </w:p>
    <w:p w14:paraId="093BE2A5" w14:textId="007A0AE0" w:rsidR="004F3E66" w:rsidRPr="004F3E66" w:rsidRDefault="004F3E66" w:rsidP="004F3E66">
      <w:pPr>
        <w:rPr>
          <w:rFonts w:ascii="Arial" w:eastAsia="Times New Roman" w:hAnsi="Arial" w:cs="Arial"/>
          <w:sz w:val="24"/>
          <w:szCs w:val="24"/>
          <w:lang w:val="es-AR" w:eastAsia="es-AR"/>
        </w:rPr>
      </w:pPr>
    </w:p>
    <w:p w14:paraId="1B265582" w14:textId="77777777" w:rsidR="004F3E66" w:rsidRPr="004F3E66" w:rsidRDefault="004F3E66" w:rsidP="004F3E66">
      <w:pPr>
        <w:rPr>
          <w:rFonts w:ascii="Arial" w:eastAsia="Times New Roman" w:hAnsi="Arial" w:cs="Arial"/>
          <w:sz w:val="24"/>
          <w:szCs w:val="24"/>
          <w:lang w:val="es-AR" w:eastAsia="es-AR"/>
        </w:rPr>
      </w:pPr>
    </w:p>
    <w:p w14:paraId="5C6F8384" w14:textId="15FCE142" w:rsidR="00E16A1A" w:rsidRPr="00E16A1A" w:rsidRDefault="00E16A1A" w:rsidP="005D6C6B">
      <w:pPr>
        <w:pStyle w:val="notatexto"/>
        <w:shd w:val="clear" w:color="auto" w:fill="FFFFFF"/>
        <w:spacing w:before="0" w:beforeAutospacing="0" w:after="150" w:afterAutospacing="0" w:line="360" w:lineRule="auto"/>
        <w:jc w:val="both"/>
        <w:rPr>
          <w:rFonts w:ascii="Arial" w:hAnsi="Arial" w:cs="Arial"/>
          <w:bCs/>
        </w:rPr>
      </w:pPr>
    </w:p>
    <w:p w14:paraId="40CE3415" w14:textId="09E23131" w:rsidR="00150641" w:rsidRPr="005D6C6B" w:rsidRDefault="00150641" w:rsidP="005D6C6B">
      <w:pPr>
        <w:pStyle w:val="notatexto"/>
        <w:shd w:val="clear" w:color="auto" w:fill="FFFFFF"/>
        <w:spacing w:before="0" w:beforeAutospacing="0" w:after="150" w:afterAutospacing="0" w:line="360" w:lineRule="auto"/>
        <w:jc w:val="both"/>
        <w:rPr>
          <w:rFonts w:ascii="Arial" w:hAnsi="Arial" w:cs="Arial"/>
        </w:rPr>
      </w:pPr>
    </w:p>
    <w:sectPr w:rsidR="00150641" w:rsidRPr="005D6C6B">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7779" w14:textId="77777777" w:rsidR="00211931" w:rsidRDefault="00211931" w:rsidP="00A33D3B">
      <w:pPr>
        <w:spacing w:after="0" w:line="240" w:lineRule="auto"/>
      </w:pPr>
      <w:r>
        <w:separator/>
      </w:r>
    </w:p>
  </w:endnote>
  <w:endnote w:type="continuationSeparator" w:id="0">
    <w:p w14:paraId="053D92EA" w14:textId="77777777" w:rsidR="00211931" w:rsidRDefault="00211931" w:rsidP="00A33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06579" w14:textId="77777777" w:rsidR="00211931" w:rsidRDefault="00211931" w:rsidP="00A33D3B">
      <w:pPr>
        <w:spacing w:after="0" w:line="240" w:lineRule="auto"/>
      </w:pPr>
      <w:r>
        <w:separator/>
      </w:r>
    </w:p>
  </w:footnote>
  <w:footnote w:type="continuationSeparator" w:id="0">
    <w:p w14:paraId="48DC2105" w14:textId="77777777" w:rsidR="00211931" w:rsidRDefault="00211931" w:rsidP="00A33D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4C44" w14:textId="77777777" w:rsidR="00A33D3B" w:rsidRDefault="00A33D3B" w:rsidP="00A33D3B">
    <w:pPr>
      <w:jc w:val="center"/>
      <w:rPr>
        <w:color w:val="000000"/>
      </w:rPr>
    </w:pPr>
    <w:r>
      <w:rPr>
        <w:noProof/>
        <w:color w:val="000000"/>
      </w:rPr>
      <w:drawing>
        <wp:inline distT="0" distB="0" distL="0" distR="0" wp14:anchorId="363F48F3" wp14:editId="34DE5377">
          <wp:extent cx="693420" cy="602615"/>
          <wp:effectExtent l="0" t="0" r="0" b="0"/>
          <wp:docPr id="1" name="image1.jpg" descr="Escudo Chascomús"/>
          <wp:cNvGraphicFramePr/>
          <a:graphic xmlns:a="http://schemas.openxmlformats.org/drawingml/2006/main">
            <a:graphicData uri="http://schemas.openxmlformats.org/drawingml/2006/picture">
              <pic:pic xmlns:pic="http://schemas.openxmlformats.org/drawingml/2006/picture">
                <pic:nvPicPr>
                  <pic:cNvPr id="0" name="image1.jpg" descr="Escudo Chascomús"/>
                  <pic:cNvPicPr preferRelativeResize="0"/>
                </pic:nvPicPr>
                <pic:blipFill>
                  <a:blip r:embed="rId1"/>
                  <a:srcRect/>
                  <a:stretch>
                    <a:fillRect/>
                  </a:stretch>
                </pic:blipFill>
                <pic:spPr>
                  <a:xfrm>
                    <a:off x="0" y="0"/>
                    <a:ext cx="693420" cy="602615"/>
                  </a:xfrm>
                  <a:prstGeom prst="rect">
                    <a:avLst/>
                  </a:prstGeom>
                  <a:ln/>
                </pic:spPr>
              </pic:pic>
            </a:graphicData>
          </a:graphic>
        </wp:inline>
      </w:drawing>
    </w:r>
  </w:p>
  <w:p w14:paraId="227CA9D7" w14:textId="77777777" w:rsidR="00A33D3B" w:rsidRPr="00A33D3B" w:rsidRDefault="00A33D3B" w:rsidP="00A33D3B">
    <w:pPr>
      <w:keepNext/>
      <w:jc w:val="center"/>
      <w:rPr>
        <w:rFonts w:ascii="Garamond" w:eastAsia="Garamond" w:hAnsi="Garamond" w:cs="Garamond"/>
        <w:b/>
        <w:color w:val="000000"/>
        <w:lang w:val="es-ES"/>
      </w:rPr>
    </w:pPr>
    <w:r w:rsidRPr="00A33D3B">
      <w:rPr>
        <w:rFonts w:ascii="Garamond" w:eastAsia="Garamond" w:hAnsi="Garamond" w:cs="Garamond"/>
        <w:b/>
        <w:color w:val="000000"/>
        <w:lang w:val="es-ES"/>
      </w:rPr>
      <w:t>Honorable Concejo Deliberante</w:t>
    </w:r>
  </w:p>
  <w:p w14:paraId="238C6E7B" w14:textId="77777777" w:rsidR="00A33D3B" w:rsidRPr="00A33D3B" w:rsidRDefault="00A33D3B" w:rsidP="00A33D3B">
    <w:pPr>
      <w:keepNext/>
      <w:jc w:val="center"/>
      <w:rPr>
        <w:rFonts w:ascii="Garamond" w:eastAsia="Garamond" w:hAnsi="Garamond" w:cs="Garamond"/>
        <w:b/>
        <w:color w:val="000000"/>
        <w:lang w:val="es-ES"/>
      </w:rPr>
    </w:pPr>
    <w:r w:rsidRPr="00A33D3B">
      <w:rPr>
        <w:rFonts w:ascii="Garamond" w:eastAsia="Garamond" w:hAnsi="Garamond" w:cs="Garamond"/>
        <w:b/>
        <w:color w:val="000000"/>
        <w:lang w:val="es-ES"/>
      </w:rPr>
      <w:t>Mitre 38    -    Chascomús</w:t>
    </w:r>
  </w:p>
  <w:p w14:paraId="5D772233" w14:textId="255C3EC6" w:rsidR="00A33D3B" w:rsidRPr="00A33D3B" w:rsidRDefault="00A33D3B" w:rsidP="00A33D3B">
    <w:pPr>
      <w:jc w:val="center"/>
      <w:rPr>
        <w:rFonts w:ascii="Arial Black" w:eastAsia="Arial Black" w:hAnsi="Arial Black" w:cs="Arial Black"/>
        <w:lang w:val="es-ES"/>
      </w:rPr>
    </w:pPr>
    <w:r w:rsidRPr="00A33D3B">
      <w:rPr>
        <w:rFonts w:ascii="Arial Black" w:eastAsia="Arial Black" w:hAnsi="Arial Black" w:cs="Arial Black"/>
        <w:lang w:val="es-ES"/>
      </w:rPr>
      <w:t>BLOQUE UCR</w:t>
    </w:r>
  </w:p>
  <w:p w14:paraId="319F376A" w14:textId="340ACA20" w:rsidR="00A33D3B" w:rsidRPr="00685275" w:rsidRDefault="00685275" w:rsidP="00A33D3B">
    <w:pPr>
      <w:jc w:val="center"/>
      <w:rPr>
        <w:b/>
        <w:bCs/>
        <w:color w:val="000000"/>
        <w:lang w:val="es-ES"/>
      </w:rPr>
    </w:pPr>
    <w:r w:rsidRPr="00685275">
      <w:rPr>
        <w:b/>
        <w:bCs/>
        <w:color w:val="000000"/>
        <w:lang w:val="es-ES"/>
      </w:rPr>
      <w:t>“</w:t>
    </w:r>
    <w:r w:rsidR="00A33D3B" w:rsidRPr="00685275">
      <w:rPr>
        <w:b/>
        <w:bCs/>
        <w:color w:val="000000"/>
        <w:lang w:val="es-ES"/>
      </w:rPr>
      <w:t>202</w:t>
    </w:r>
    <w:r w:rsidRPr="00685275">
      <w:rPr>
        <w:b/>
        <w:bCs/>
        <w:color w:val="000000"/>
        <w:lang w:val="es-ES"/>
      </w:rPr>
      <w:t>6</w:t>
    </w:r>
    <w:r w:rsidR="00A33D3B" w:rsidRPr="00685275">
      <w:rPr>
        <w:b/>
        <w:bCs/>
        <w:color w:val="000000"/>
        <w:lang w:val="es-ES"/>
      </w:rPr>
      <w:t>:</w:t>
    </w:r>
    <w:r w:rsidR="00A33D3B" w:rsidRPr="00A33D3B">
      <w:rPr>
        <w:b/>
        <w:bCs/>
        <w:color w:val="000000"/>
        <w:lang w:val="es-ES"/>
      </w:rPr>
      <w:t xml:space="preserve"> Año del </w:t>
    </w:r>
    <w:r>
      <w:rPr>
        <w:b/>
        <w:bCs/>
        <w:color w:val="000000"/>
        <w:lang w:val="es-ES"/>
      </w:rPr>
      <w:t>200</w:t>
    </w:r>
    <w:r w:rsidR="00A33D3B" w:rsidRPr="00A33D3B">
      <w:rPr>
        <w:b/>
        <w:bCs/>
        <w:color w:val="000000"/>
        <w:lang w:val="es-ES"/>
      </w:rPr>
      <w:t>° Aniversario de</w:t>
    </w:r>
    <w:r>
      <w:rPr>
        <w:b/>
        <w:bCs/>
        <w:color w:val="000000"/>
        <w:lang w:val="es-ES"/>
      </w:rPr>
      <w:t xml:space="preserve"> la Escuela Primaria N°</w:t>
    </w:r>
    <w:r w:rsidRPr="00685275">
      <w:rPr>
        <w:b/>
        <w:bCs/>
        <w:color w:val="000000"/>
        <w:lang w:val="es-ES"/>
      </w:rPr>
      <w:t>1</w:t>
    </w:r>
    <w:r>
      <w:rPr>
        <w:b/>
        <w:bCs/>
        <w:color w:val="000000"/>
        <w:lang w:val="es-ES"/>
      </w:rPr>
      <w:t xml:space="preserve"> </w:t>
    </w:r>
    <w:r w:rsidRPr="00685275">
      <w:rPr>
        <w:b/>
        <w:bCs/>
        <w:color w:val="000000"/>
        <w:lang w:val="es-ES"/>
      </w:rPr>
      <w:t>“Bernardino</w:t>
    </w:r>
    <w:r>
      <w:rPr>
        <w:b/>
        <w:bCs/>
        <w:color w:val="000000"/>
        <w:lang w:val="es-ES"/>
      </w:rPr>
      <w:t xml:space="preserve"> Rivadavia</w:t>
    </w:r>
    <w:r w:rsidRPr="00685275">
      <w:rPr>
        <w:b/>
        <w:bCs/>
        <w:color w:val="000000"/>
        <w:lang w:val="es-ES"/>
      </w:rPr>
      <w:t>”</w:t>
    </w:r>
  </w:p>
  <w:p w14:paraId="441DB792" w14:textId="77777777" w:rsidR="00A33D3B" w:rsidRPr="00A33D3B" w:rsidRDefault="00A33D3B" w:rsidP="00A33D3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50D10"/>
    <w:multiLevelType w:val="hybridMultilevel"/>
    <w:tmpl w:val="29DC2908"/>
    <w:lvl w:ilvl="0" w:tplc="5914D8F8">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46945799"/>
    <w:multiLevelType w:val="hybridMultilevel"/>
    <w:tmpl w:val="C6961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7455342">
    <w:abstractNumId w:val="1"/>
  </w:num>
  <w:num w:numId="2" w16cid:durableId="42496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D3B"/>
    <w:rsid w:val="00020EC1"/>
    <w:rsid w:val="000561E2"/>
    <w:rsid w:val="000662B6"/>
    <w:rsid w:val="00071CCE"/>
    <w:rsid w:val="000744CD"/>
    <w:rsid w:val="000834A3"/>
    <w:rsid w:val="000844D6"/>
    <w:rsid w:val="000957F8"/>
    <w:rsid w:val="000973CD"/>
    <w:rsid w:val="000B4F1B"/>
    <w:rsid w:val="000E0503"/>
    <w:rsid w:val="000E154A"/>
    <w:rsid w:val="000E362E"/>
    <w:rsid w:val="00103F06"/>
    <w:rsid w:val="00146363"/>
    <w:rsid w:val="00150641"/>
    <w:rsid w:val="0017296B"/>
    <w:rsid w:val="001832EE"/>
    <w:rsid w:val="00187436"/>
    <w:rsid w:val="001A0D40"/>
    <w:rsid w:val="001A5E4D"/>
    <w:rsid w:val="001B09E5"/>
    <w:rsid w:val="001C4867"/>
    <w:rsid w:val="001D6621"/>
    <w:rsid w:val="0020166C"/>
    <w:rsid w:val="00207259"/>
    <w:rsid w:val="00211931"/>
    <w:rsid w:val="00215D2B"/>
    <w:rsid w:val="00220564"/>
    <w:rsid w:val="00226B58"/>
    <w:rsid w:val="0022789A"/>
    <w:rsid w:val="00234F1F"/>
    <w:rsid w:val="00240712"/>
    <w:rsid w:val="002432A6"/>
    <w:rsid w:val="002446F4"/>
    <w:rsid w:val="00252F57"/>
    <w:rsid w:val="002679AE"/>
    <w:rsid w:val="00270509"/>
    <w:rsid w:val="00276A28"/>
    <w:rsid w:val="00286B5C"/>
    <w:rsid w:val="002A34B0"/>
    <w:rsid w:val="002A660D"/>
    <w:rsid w:val="002A6A5A"/>
    <w:rsid w:val="002B072D"/>
    <w:rsid w:val="002B2401"/>
    <w:rsid w:val="002B7932"/>
    <w:rsid w:val="002C1DED"/>
    <w:rsid w:val="002C3A6C"/>
    <w:rsid w:val="002C7528"/>
    <w:rsid w:val="002E5B66"/>
    <w:rsid w:val="002F0823"/>
    <w:rsid w:val="00311649"/>
    <w:rsid w:val="003236A8"/>
    <w:rsid w:val="003254E6"/>
    <w:rsid w:val="003320C5"/>
    <w:rsid w:val="0033468C"/>
    <w:rsid w:val="00340A1F"/>
    <w:rsid w:val="00345007"/>
    <w:rsid w:val="0034519F"/>
    <w:rsid w:val="00351F7A"/>
    <w:rsid w:val="00371A1F"/>
    <w:rsid w:val="00374B02"/>
    <w:rsid w:val="003A57F6"/>
    <w:rsid w:val="003C557D"/>
    <w:rsid w:val="003D0345"/>
    <w:rsid w:val="003D1277"/>
    <w:rsid w:val="003E48F5"/>
    <w:rsid w:val="00410B90"/>
    <w:rsid w:val="0042435C"/>
    <w:rsid w:val="00425900"/>
    <w:rsid w:val="004329E9"/>
    <w:rsid w:val="0044070C"/>
    <w:rsid w:val="00440BCD"/>
    <w:rsid w:val="00445AF9"/>
    <w:rsid w:val="00453073"/>
    <w:rsid w:val="00465AA9"/>
    <w:rsid w:val="00472DE6"/>
    <w:rsid w:val="00477196"/>
    <w:rsid w:val="00486C29"/>
    <w:rsid w:val="00486E19"/>
    <w:rsid w:val="00497E18"/>
    <w:rsid w:val="004A3FAD"/>
    <w:rsid w:val="004A51B1"/>
    <w:rsid w:val="004B6161"/>
    <w:rsid w:val="004E3697"/>
    <w:rsid w:val="004E6569"/>
    <w:rsid w:val="004E7B07"/>
    <w:rsid w:val="004F0811"/>
    <w:rsid w:val="004F3E66"/>
    <w:rsid w:val="00500406"/>
    <w:rsid w:val="005042BC"/>
    <w:rsid w:val="00523A4D"/>
    <w:rsid w:val="005469D0"/>
    <w:rsid w:val="00552553"/>
    <w:rsid w:val="00591CAF"/>
    <w:rsid w:val="005A1884"/>
    <w:rsid w:val="005B27DB"/>
    <w:rsid w:val="005B6E6B"/>
    <w:rsid w:val="005C5CB7"/>
    <w:rsid w:val="005D182C"/>
    <w:rsid w:val="005D6C6B"/>
    <w:rsid w:val="005E640C"/>
    <w:rsid w:val="00631E40"/>
    <w:rsid w:val="00633BAE"/>
    <w:rsid w:val="00635B7A"/>
    <w:rsid w:val="00652C81"/>
    <w:rsid w:val="006560D3"/>
    <w:rsid w:val="006617A8"/>
    <w:rsid w:val="00661CE3"/>
    <w:rsid w:val="0066730C"/>
    <w:rsid w:val="00684413"/>
    <w:rsid w:val="00685275"/>
    <w:rsid w:val="0069720F"/>
    <w:rsid w:val="006B390F"/>
    <w:rsid w:val="006C19E8"/>
    <w:rsid w:val="006C771D"/>
    <w:rsid w:val="006D57E2"/>
    <w:rsid w:val="006D60D2"/>
    <w:rsid w:val="006E0123"/>
    <w:rsid w:val="006E2964"/>
    <w:rsid w:val="006E7245"/>
    <w:rsid w:val="006F1546"/>
    <w:rsid w:val="006F1D95"/>
    <w:rsid w:val="006F2F5A"/>
    <w:rsid w:val="006F4764"/>
    <w:rsid w:val="006F7286"/>
    <w:rsid w:val="00701E66"/>
    <w:rsid w:val="007127D2"/>
    <w:rsid w:val="00713418"/>
    <w:rsid w:val="00737D81"/>
    <w:rsid w:val="007526AF"/>
    <w:rsid w:val="007531EB"/>
    <w:rsid w:val="007556D1"/>
    <w:rsid w:val="00760FB8"/>
    <w:rsid w:val="00762D1F"/>
    <w:rsid w:val="00780381"/>
    <w:rsid w:val="007867CF"/>
    <w:rsid w:val="00797C78"/>
    <w:rsid w:val="007D0083"/>
    <w:rsid w:val="007E00F2"/>
    <w:rsid w:val="007E5A67"/>
    <w:rsid w:val="007F643F"/>
    <w:rsid w:val="00803641"/>
    <w:rsid w:val="008178FC"/>
    <w:rsid w:val="00827A3E"/>
    <w:rsid w:val="008614DD"/>
    <w:rsid w:val="00863D96"/>
    <w:rsid w:val="00882968"/>
    <w:rsid w:val="008B5904"/>
    <w:rsid w:val="008D0275"/>
    <w:rsid w:val="008E7CE7"/>
    <w:rsid w:val="008F6DDE"/>
    <w:rsid w:val="008F7966"/>
    <w:rsid w:val="0090159E"/>
    <w:rsid w:val="009204D7"/>
    <w:rsid w:val="009438C1"/>
    <w:rsid w:val="009531C4"/>
    <w:rsid w:val="00954C8B"/>
    <w:rsid w:val="00964E96"/>
    <w:rsid w:val="009767E3"/>
    <w:rsid w:val="009923F8"/>
    <w:rsid w:val="0099300A"/>
    <w:rsid w:val="009A671F"/>
    <w:rsid w:val="009B1D95"/>
    <w:rsid w:val="009D0D6B"/>
    <w:rsid w:val="009D5501"/>
    <w:rsid w:val="009F05DE"/>
    <w:rsid w:val="00A121D1"/>
    <w:rsid w:val="00A14A8A"/>
    <w:rsid w:val="00A17EC8"/>
    <w:rsid w:val="00A33D3B"/>
    <w:rsid w:val="00A470DE"/>
    <w:rsid w:val="00A54BAB"/>
    <w:rsid w:val="00A635B1"/>
    <w:rsid w:val="00A804FB"/>
    <w:rsid w:val="00AA5CA3"/>
    <w:rsid w:val="00AB083E"/>
    <w:rsid w:val="00AC7D2D"/>
    <w:rsid w:val="00AE4B92"/>
    <w:rsid w:val="00AF6DD2"/>
    <w:rsid w:val="00B14925"/>
    <w:rsid w:val="00B37880"/>
    <w:rsid w:val="00B50D4E"/>
    <w:rsid w:val="00B706B9"/>
    <w:rsid w:val="00B87A43"/>
    <w:rsid w:val="00B95963"/>
    <w:rsid w:val="00B97619"/>
    <w:rsid w:val="00BA2AA7"/>
    <w:rsid w:val="00C11B39"/>
    <w:rsid w:val="00C21858"/>
    <w:rsid w:val="00C30539"/>
    <w:rsid w:val="00C32BD1"/>
    <w:rsid w:val="00C414A4"/>
    <w:rsid w:val="00C42779"/>
    <w:rsid w:val="00C60F38"/>
    <w:rsid w:val="00C8414A"/>
    <w:rsid w:val="00C92A18"/>
    <w:rsid w:val="00C935D3"/>
    <w:rsid w:val="00CB5DF5"/>
    <w:rsid w:val="00CC059B"/>
    <w:rsid w:val="00CC7B9C"/>
    <w:rsid w:val="00CF337F"/>
    <w:rsid w:val="00D11EC1"/>
    <w:rsid w:val="00D31288"/>
    <w:rsid w:val="00D71E80"/>
    <w:rsid w:val="00D73441"/>
    <w:rsid w:val="00D771E9"/>
    <w:rsid w:val="00D85CD6"/>
    <w:rsid w:val="00DB136B"/>
    <w:rsid w:val="00DC123C"/>
    <w:rsid w:val="00DC1375"/>
    <w:rsid w:val="00DC1430"/>
    <w:rsid w:val="00DD7CDE"/>
    <w:rsid w:val="00DF03DC"/>
    <w:rsid w:val="00E02BA7"/>
    <w:rsid w:val="00E03F9B"/>
    <w:rsid w:val="00E16A1A"/>
    <w:rsid w:val="00E3396F"/>
    <w:rsid w:val="00E40168"/>
    <w:rsid w:val="00E60196"/>
    <w:rsid w:val="00E61BA9"/>
    <w:rsid w:val="00E63C10"/>
    <w:rsid w:val="00E652F0"/>
    <w:rsid w:val="00E65BB4"/>
    <w:rsid w:val="00E9376B"/>
    <w:rsid w:val="00E94562"/>
    <w:rsid w:val="00E9473B"/>
    <w:rsid w:val="00EA3B94"/>
    <w:rsid w:val="00EB294D"/>
    <w:rsid w:val="00EC06A2"/>
    <w:rsid w:val="00EC19EE"/>
    <w:rsid w:val="00EC45D2"/>
    <w:rsid w:val="00EC4B6E"/>
    <w:rsid w:val="00ED3D58"/>
    <w:rsid w:val="00EE0E74"/>
    <w:rsid w:val="00EF3D3D"/>
    <w:rsid w:val="00F22570"/>
    <w:rsid w:val="00F32B38"/>
    <w:rsid w:val="00F55F84"/>
    <w:rsid w:val="00F664CA"/>
    <w:rsid w:val="00F73A35"/>
    <w:rsid w:val="00F74D55"/>
    <w:rsid w:val="00F77C85"/>
    <w:rsid w:val="00F917CC"/>
    <w:rsid w:val="00F97FF2"/>
    <w:rsid w:val="00FA09F2"/>
    <w:rsid w:val="00FB507F"/>
    <w:rsid w:val="00FB59C1"/>
    <w:rsid w:val="00FB7FCA"/>
    <w:rsid w:val="00FC31B5"/>
    <w:rsid w:val="00FE1384"/>
    <w:rsid w:val="00FF1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D8067"/>
  <w15:chartTrackingRefBased/>
  <w15:docId w15:val="{77E5693E-22B1-4F30-9143-5F51A758F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1A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A33D3B"/>
    <w:pPr>
      <w:keepNext/>
      <w:spacing w:after="0" w:line="360" w:lineRule="auto"/>
      <w:jc w:val="center"/>
      <w:outlineLvl w:val="1"/>
    </w:pPr>
    <w:rPr>
      <w:rFonts w:ascii="Tahoma" w:eastAsia="Tahoma" w:hAnsi="Tahoma" w:cs="Tahoma"/>
      <w:b/>
      <w:lang w:val="es-ES"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3D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33D3B"/>
  </w:style>
  <w:style w:type="paragraph" w:styleId="Piedepgina">
    <w:name w:val="footer"/>
    <w:basedOn w:val="Normal"/>
    <w:link w:val="PiedepginaCar"/>
    <w:uiPriority w:val="99"/>
    <w:unhideWhenUsed/>
    <w:rsid w:val="00A33D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33D3B"/>
  </w:style>
  <w:style w:type="character" w:customStyle="1" w:styleId="Ttulo2Car">
    <w:name w:val="Título 2 Car"/>
    <w:basedOn w:val="Fuentedeprrafopredeter"/>
    <w:link w:val="Ttulo2"/>
    <w:uiPriority w:val="9"/>
    <w:rsid w:val="00A33D3B"/>
    <w:rPr>
      <w:rFonts w:ascii="Tahoma" w:eastAsia="Tahoma" w:hAnsi="Tahoma" w:cs="Tahoma"/>
      <w:b/>
      <w:lang w:val="es-ES" w:eastAsia="es-AR"/>
    </w:rPr>
  </w:style>
  <w:style w:type="paragraph" w:styleId="Textodeglobo">
    <w:name w:val="Balloon Text"/>
    <w:basedOn w:val="Normal"/>
    <w:link w:val="TextodegloboCar"/>
    <w:uiPriority w:val="99"/>
    <w:semiHidden/>
    <w:unhideWhenUsed/>
    <w:rsid w:val="00A33D3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3D3B"/>
    <w:rPr>
      <w:rFonts w:ascii="Segoe UI" w:hAnsi="Segoe UI" w:cs="Segoe UI"/>
      <w:sz w:val="18"/>
      <w:szCs w:val="18"/>
    </w:rPr>
  </w:style>
  <w:style w:type="character" w:customStyle="1" w:styleId="Ttulo1Car">
    <w:name w:val="Título 1 Car"/>
    <w:basedOn w:val="Fuentedeprrafopredeter"/>
    <w:link w:val="Ttulo1"/>
    <w:uiPriority w:val="9"/>
    <w:rsid w:val="00371A1F"/>
    <w:rPr>
      <w:rFonts w:asciiTheme="majorHAnsi" w:eastAsiaTheme="majorEastAsia" w:hAnsiTheme="majorHAnsi" w:cstheme="majorBidi"/>
      <w:color w:val="2E74B5" w:themeColor="accent1" w:themeShade="BF"/>
      <w:sz w:val="32"/>
      <w:szCs w:val="32"/>
    </w:rPr>
  </w:style>
  <w:style w:type="character" w:styleId="nfasis">
    <w:name w:val="Emphasis"/>
    <w:basedOn w:val="Fuentedeprrafopredeter"/>
    <w:uiPriority w:val="20"/>
    <w:qFormat/>
    <w:rsid w:val="002432A6"/>
    <w:rPr>
      <w:i/>
      <w:iCs/>
    </w:rPr>
  </w:style>
  <w:style w:type="paragraph" w:styleId="Prrafodelista">
    <w:name w:val="List Paragraph"/>
    <w:basedOn w:val="Normal"/>
    <w:uiPriority w:val="34"/>
    <w:qFormat/>
    <w:rsid w:val="00020EC1"/>
    <w:pPr>
      <w:spacing w:after="0" w:line="240" w:lineRule="auto"/>
      <w:ind w:left="720"/>
      <w:contextualSpacing/>
    </w:pPr>
    <w:rPr>
      <w:rFonts w:ascii="Times New Roman" w:eastAsia="Times New Roman" w:hAnsi="Times New Roman" w:cs="Times New Roman"/>
      <w:sz w:val="24"/>
      <w:szCs w:val="24"/>
      <w:lang w:val="es-ES" w:eastAsia="es-ES"/>
    </w:rPr>
  </w:style>
  <w:style w:type="paragraph" w:styleId="NormalWeb">
    <w:name w:val="Normal (Web)"/>
    <w:basedOn w:val="Normal"/>
    <w:uiPriority w:val="99"/>
    <w:unhideWhenUsed/>
    <w:rsid w:val="00020EC1"/>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Fuerte">
    <w:name w:val="Strong"/>
    <w:basedOn w:val="Fuentedeprrafopredeter"/>
    <w:uiPriority w:val="22"/>
    <w:qFormat/>
    <w:rsid w:val="00020EC1"/>
    <w:rPr>
      <w:b/>
      <w:bCs/>
    </w:rPr>
  </w:style>
  <w:style w:type="paragraph" w:customStyle="1" w:styleId="Default">
    <w:name w:val="Default"/>
    <w:rsid w:val="00486E19"/>
    <w:pPr>
      <w:autoSpaceDE w:val="0"/>
      <w:autoSpaceDN w:val="0"/>
      <w:adjustRightInd w:val="0"/>
      <w:spacing w:after="0" w:line="240" w:lineRule="auto"/>
    </w:pPr>
    <w:rPr>
      <w:rFonts w:ascii="Arial" w:eastAsia="Times New Roman" w:hAnsi="Arial" w:cs="Arial"/>
      <w:color w:val="000000"/>
      <w:sz w:val="24"/>
      <w:szCs w:val="24"/>
      <w:lang w:val="es-AR" w:eastAsia="es-ES"/>
    </w:rPr>
  </w:style>
  <w:style w:type="paragraph" w:customStyle="1" w:styleId="notatexto">
    <w:name w:val="notatexto"/>
    <w:basedOn w:val="Normal"/>
    <w:rsid w:val="00DB136B"/>
    <w:pPr>
      <w:spacing w:before="100" w:beforeAutospacing="1" w:after="100" w:afterAutospacing="1" w:line="240" w:lineRule="auto"/>
    </w:pPr>
    <w:rPr>
      <w:rFonts w:ascii="Times New Roman" w:eastAsia="Times New Roman" w:hAnsi="Times New Roman" w:cs="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17483">
      <w:bodyDiv w:val="1"/>
      <w:marLeft w:val="0"/>
      <w:marRight w:val="0"/>
      <w:marTop w:val="0"/>
      <w:marBottom w:val="0"/>
      <w:divBdr>
        <w:top w:val="none" w:sz="0" w:space="0" w:color="auto"/>
        <w:left w:val="none" w:sz="0" w:space="0" w:color="auto"/>
        <w:bottom w:val="none" w:sz="0" w:space="0" w:color="auto"/>
        <w:right w:val="none" w:sz="0" w:space="0" w:color="auto"/>
      </w:divBdr>
    </w:div>
    <w:div w:id="331951903">
      <w:bodyDiv w:val="1"/>
      <w:marLeft w:val="0"/>
      <w:marRight w:val="0"/>
      <w:marTop w:val="0"/>
      <w:marBottom w:val="0"/>
      <w:divBdr>
        <w:top w:val="none" w:sz="0" w:space="0" w:color="auto"/>
        <w:left w:val="none" w:sz="0" w:space="0" w:color="auto"/>
        <w:bottom w:val="none" w:sz="0" w:space="0" w:color="auto"/>
        <w:right w:val="none" w:sz="0" w:space="0" w:color="auto"/>
      </w:divBdr>
    </w:div>
    <w:div w:id="793325997">
      <w:bodyDiv w:val="1"/>
      <w:marLeft w:val="0"/>
      <w:marRight w:val="0"/>
      <w:marTop w:val="0"/>
      <w:marBottom w:val="0"/>
      <w:divBdr>
        <w:top w:val="none" w:sz="0" w:space="0" w:color="auto"/>
        <w:left w:val="none" w:sz="0" w:space="0" w:color="auto"/>
        <w:bottom w:val="none" w:sz="0" w:space="0" w:color="auto"/>
        <w:right w:val="none" w:sz="0" w:space="0" w:color="auto"/>
      </w:divBdr>
    </w:div>
    <w:div w:id="1480413641">
      <w:bodyDiv w:val="1"/>
      <w:marLeft w:val="0"/>
      <w:marRight w:val="0"/>
      <w:marTop w:val="0"/>
      <w:marBottom w:val="0"/>
      <w:divBdr>
        <w:top w:val="none" w:sz="0" w:space="0" w:color="auto"/>
        <w:left w:val="none" w:sz="0" w:space="0" w:color="auto"/>
        <w:bottom w:val="none" w:sz="0" w:space="0" w:color="auto"/>
        <w:right w:val="none" w:sz="0" w:space="0" w:color="auto"/>
      </w:divBdr>
    </w:div>
    <w:div w:id="1990819690">
      <w:bodyDiv w:val="1"/>
      <w:marLeft w:val="0"/>
      <w:marRight w:val="0"/>
      <w:marTop w:val="0"/>
      <w:marBottom w:val="0"/>
      <w:divBdr>
        <w:top w:val="none" w:sz="0" w:space="0" w:color="auto"/>
        <w:left w:val="none" w:sz="0" w:space="0" w:color="auto"/>
        <w:bottom w:val="none" w:sz="0" w:space="0" w:color="auto"/>
        <w:right w:val="none" w:sz="0" w:space="0" w:color="auto"/>
      </w:divBdr>
      <w:divsChild>
        <w:div w:id="999233200">
          <w:marLeft w:val="0"/>
          <w:marRight w:val="0"/>
          <w:marTop w:val="0"/>
          <w:marBottom w:val="0"/>
          <w:divBdr>
            <w:top w:val="none" w:sz="0" w:space="0" w:color="auto"/>
            <w:left w:val="none" w:sz="0" w:space="0" w:color="auto"/>
            <w:bottom w:val="none" w:sz="0" w:space="0" w:color="auto"/>
            <w:right w:val="none" w:sz="0" w:space="0" w:color="auto"/>
          </w:divBdr>
        </w:div>
        <w:div w:id="1670021070">
          <w:marLeft w:val="0"/>
          <w:marRight w:val="0"/>
          <w:marTop w:val="0"/>
          <w:marBottom w:val="0"/>
          <w:divBdr>
            <w:top w:val="none" w:sz="0" w:space="0" w:color="auto"/>
            <w:left w:val="none" w:sz="0" w:space="0" w:color="auto"/>
            <w:bottom w:val="none" w:sz="0" w:space="0" w:color="auto"/>
            <w:right w:val="none" w:sz="0" w:space="0" w:color="auto"/>
          </w:divBdr>
        </w:div>
        <w:div w:id="687800650">
          <w:marLeft w:val="0"/>
          <w:marRight w:val="0"/>
          <w:marTop w:val="0"/>
          <w:marBottom w:val="0"/>
          <w:divBdr>
            <w:top w:val="none" w:sz="0" w:space="0" w:color="auto"/>
            <w:left w:val="none" w:sz="0" w:space="0" w:color="auto"/>
            <w:bottom w:val="none" w:sz="0" w:space="0" w:color="auto"/>
            <w:right w:val="none" w:sz="0" w:space="0" w:color="auto"/>
          </w:divBdr>
        </w:div>
        <w:div w:id="1832133866">
          <w:marLeft w:val="0"/>
          <w:marRight w:val="0"/>
          <w:marTop w:val="0"/>
          <w:marBottom w:val="0"/>
          <w:divBdr>
            <w:top w:val="none" w:sz="0" w:space="0" w:color="auto"/>
            <w:left w:val="none" w:sz="0" w:space="0" w:color="auto"/>
            <w:bottom w:val="none" w:sz="0" w:space="0" w:color="auto"/>
            <w:right w:val="none" w:sz="0" w:space="0" w:color="auto"/>
          </w:divBdr>
        </w:div>
        <w:div w:id="752316575">
          <w:marLeft w:val="0"/>
          <w:marRight w:val="0"/>
          <w:marTop w:val="0"/>
          <w:marBottom w:val="0"/>
          <w:divBdr>
            <w:top w:val="none" w:sz="0" w:space="0" w:color="auto"/>
            <w:left w:val="none" w:sz="0" w:space="0" w:color="auto"/>
            <w:bottom w:val="none" w:sz="0" w:space="0" w:color="auto"/>
            <w:right w:val="none" w:sz="0" w:space="0" w:color="auto"/>
          </w:divBdr>
        </w:div>
        <w:div w:id="519661984">
          <w:marLeft w:val="0"/>
          <w:marRight w:val="0"/>
          <w:marTop w:val="0"/>
          <w:marBottom w:val="0"/>
          <w:divBdr>
            <w:top w:val="none" w:sz="0" w:space="0" w:color="auto"/>
            <w:left w:val="none" w:sz="0" w:space="0" w:color="auto"/>
            <w:bottom w:val="none" w:sz="0" w:space="0" w:color="auto"/>
            <w:right w:val="none" w:sz="0" w:space="0" w:color="auto"/>
          </w:divBdr>
        </w:div>
        <w:div w:id="1305693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E191B-2D9B-4301-BBE7-51111F399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1430</Words>
  <Characters>7868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dc:creator>
  <cp:keywords/>
  <dc:description/>
  <cp:lastModifiedBy>Eduardo Di Benedetto</cp:lastModifiedBy>
  <cp:revision>2</cp:revision>
  <cp:lastPrinted>2024-03-21T16:37:00Z</cp:lastPrinted>
  <dcterms:created xsi:type="dcterms:W3CDTF">2026-10-06T12:34:00Z</dcterms:created>
  <dcterms:modified xsi:type="dcterms:W3CDTF">2026-10-06T12:34:00Z</dcterms:modified>
</cp:coreProperties>
</file>