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3E0F" w:rsidRPr="0085212B" w:rsidRDefault="00A83E0F" w:rsidP="00A83E0F">
      <w:pPr>
        <w:spacing w:after="240" w:line="360" w:lineRule="auto"/>
        <w:jc w:val="right"/>
        <w:rPr>
          <w:sz w:val="22"/>
          <w:szCs w:val="22"/>
        </w:rPr>
      </w:pPr>
      <w:r w:rsidRPr="0085212B">
        <w:rPr>
          <w:sz w:val="22"/>
          <w:szCs w:val="22"/>
        </w:rPr>
        <w:t>Chascomús, 22 de septiembre de 2026.</w:t>
      </w:r>
    </w:p>
    <w:p w:rsidR="00A83E0F" w:rsidRPr="0085212B" w:rsidRDefault="00A83E0F" w:rsidP="00A83E0F">
      <w:pPr>
        <w:spacing w:line="360" w:lineRule="auto"/>
        <w:jc w:val="both"/>
        <w:rPr>
          <w:sz w:val="22"/>
          <w:szCs w:val="22"/>
        </w:rPr>
      </w:pPr>
      <w:r w:rsidRPr="0085212B">
        <w:rPr>
          <w:b/>
          <w:bCs/>
          <w:sz w:val="22"/>
          <w:szCs w:val="22"/>
        </w:rPr>
        <w:t>Sra. Presidente del</w:t>
      </w:r>
    </w:p>
    <w:p w:rsidR="00A83E0F" w:rsidRPr="0085212B" w:rsidRDefault="00A83E0F" w:rsidP="00A83E0F">
      <w:pPr>
        <w:spacing w:line="360" w:lineRule="auto"/>
        <w:jc w:val="both"/>
        <w:rPr>
          <w:sz w:val="22"/>
          <w:szCs w:val="22"/>
        </w:rPr>
      </w:pPr>
      <w:r w:rsidRPr="0085212B">
        <w:rPr>
          <w:b/>
          <w:bCs/>
          <w:sz w:val="22"/>
          <w:szCs w:val="22"/>
        </w:rPr>
        <w:t>Honorable Concejo Deliberante</w:t>
      </w:r>
    </w:p>
    <w:p w:rsidR="00A83E0F" w:rsidRPr="0085212B" w:rsidRDefault="00A83E0F" w:rsidP="00A83E0F">
      <w:pPr>
        <w:spacing w:line="360" w:lineRule="auto"/>
        <w:jc w:val="both"/>
        <w:rPr>
          <w:sz w:val="22"/>
          <w:szCs w:val="22"/>
        </w:rPr>
      </w:pPr>
      <w:r w:rsidRPr="0085212B">
        <w:rPr>
          <w:b/>
          <w:bCs/>
          <w:sz w:val="22"/>
          <w:szCs w:val="22"/>
        </w:rPr>
        <w:t>OSCAR FREDDY TOLEDO BARZOLA</w:t>
      </w:r>
    </w:p>
    <w:p w:rsidR="00A83E0F" w:rsidRPr="0085212B" w:rsidRDefault="00A83E0F" w:rsidP="00A83E0F">
      <w:pPr>
        <w:spacing w:after="240" w:line="360" w:lineRule="auto"/>
        <w:jc w:val="both"/>
        <w:rPr>
          <w:sz w:val="22"/>
          <w:szCs w:val="22"/>
        </w:rPr>
      </w:pPr>
      <w:r w:rsidRPr="0085212B">
        <w:rPr>
          <w:b/>
          <w:bCs/>
          <w:sz w:val="22"/>
          <w:szCs w:val="22"/>
        </w:rPr>
        <w:t>S          /          D</w:t>
      </w:r>
    </w:p>
    <w:p w:rsidR="00A83E0F" w:rsidRPr="0085212B" w:rsidRDefault="00A83E0F" w:rsidP="00A83E0F">
      <w:pPr>
        <w:spacing w:after="120" w:line="360" w:lineRule="auto"/>
        <w:jc w:val="both"/>
        <w:rPr>
          <w:sz w:val="22"/>
          <w:szCs w:val="22"/>
        </w:rPr>
      </w:pPr>
      <w:r w:rsidRPr="0085212B">
        <w:rPr>
          <w:sz w:val="22"/>
          <w:szCs w:val="22"/>
        </w:rPr>
        <w:t>De nuestra consideración:</w:t>
      </w:r>
    </w:p>
    <w:p w:rsidR="00A83E0F" w:rsidRPr="0085212B" w:rsidRDefault="00A83E0F" w:rsidP="00A83E0F">
      <w:pPr>
        <w:spacing w:after="300" w:line="360" w:lineRule="auto"/>
        <w:ind w:firstLine="1400"/>
        <w:jc w:val="both"/>
        <w:rPr>
          <w:sz w:val="22"/>
          <w:szCs w:val="22"/>
        </w:rPr>
      </w:pPr>
      <w:r w:rsidRPr="0085212B">
        <w:rPr>
          <w:sz w:val="22"/>
          <w:szCs w:val="22"/>
        </w:rPr>
        <w:t>Remitimos copia del presente proyecto para ser incluida en el orden del día de la próxima sesión.</w:t>
      </w:r>
    </w:p>
    <w:p w:rsidR="0004321C" w:rsidRDefault="00863505" w:rsidP="00A83E0F">
      <w:pPr>
        <w:spacing w:after="140" w:line="300" w:lineRule="auto"/>
        <w:jc w:val="center"/>
      </w:pPr>
      <w:r>
        <w:rPr>
          <w:b/>
          <w:bCs/>
          <w:u w:val="single"/>
        </w:rPr>
        <w:t xml:space="preserve">Compilación, modernización y simplificación del </w:t>
      </w:r>
      <w:r w:rsidR="009646AF">
        <w:rPr>
          <w:b/>
          <w:bCs/>
          <w:u w:val="single"/>
        </w:rPr>
        <w:t xml:space="preserve">Código Contravencional de Chascomús </w:t>
      </w:r>
      <w:r w:rsidR="00A83E0F">
        <w:rPr>
          <w:b/>
          <w:bCs/>
          <w:u w:val="single"/>
        </w:rPr>
        <w:t>.-</w:t>
      </w:r>
    </w:p>
    <w:p w:rsidR="0004321C" w:rsidRDefault="009646AF">
      <w:pPr>
        <w:spacing w:after="140" w:line="300" w:lineRule="auto"/>
        <w:jc w:val="both"/>
      </w:pPr>
      <w:r>
        <w:rPr>
          <w:b/>
          <w:bCs/>
        </w:rPr>
        <w:t>Visto:</w:t>
      </w:r>
    </w:p>
    <w:p w:rsidR="0004321C" w:rsidRDefault="009646AF">
      <w:pPr>
        <w:spacing w:after="140" w:line="300" w:lineRule="auto"/>
        <w:jc w:val="both"/>
      </w:pPr>
      <w:r>
        <w:t>El Código Contravencional vigente, y modificado en sucesivas oportunidades, reúne 185 artículos y más de trescientos tipos contravencionales</w:t>
      </w:r>
      <w:r w:rsidR="00A83E0F">
        <w:t>,</w:t>
      </w:r>
      <w:r w:rsidR="00863505">
        <w:t xml:space="preserve"> </w:t>
      </w:r>
      <w:r>
        <w:t>Y;</w:t>
      </w:r>
    </w:p>
    <w:p w:rsidR="0004321C" w:rsidRDefault="009646AF">
      <w:pPr>
        <w:spacing w:after="140" w:line="300" w:lineRule="auto"/>
        <w:jc w:val="both"/>
      </w:pPr>
      <w:r>
        <w:rPr>
          <w:b/>
          <w:bCs/>
        </w:rPr>
        <w:t>Considerando:</w:t>
      </w:r>
    </w:p>
    <w:p w:rsidR="0004321C" w:rsidRDefault="009646AF">
      <w:pPr>
        <w:spacing w:after="140" w:line="300" w:lineRule="auto"/>
        <w:ind w:firstLine="720"/>
        <w:jc w:val="both"/>
      </w:pPr>
      <w:r>
        <w:t>Que el Código Contravencional es la norma municipal que más veces se aplica a los vecinos, y que por su extensión, su desorden y sus superposiciones se ha vuelto difícil de leer para el ciudadano y difícil de aplicar para los inspectores y para el Juzgado de Faltas;</w:t>
      </w:r>
    </w:p>
    <w:p w:rsidR="0004321C" w:rsidRDefault="009646AF">
      <w:pPr>
        <w:spacing w:after="140" w:line="300" w:lineRule="auto"/>
        <w:ind w:firstLine="720"/>
        <w:jc w:val="both"/>
      </w:pPr>
      <w:r>
        <w:t>Que sus artículos 1 a 22 reproducen, con variantes de redacción, la parte general del Decreto-Ley 8751/77, que rige en el Partido de Chascomús por su sola vigencia, y que en varios puntos la contradicen: prevén una inhabilitación de hasta ciento ochenta días y una inhabilitación "definitiva" que la ley provincial no admite (artículos 9 y 9 bis), una publicación del nombre del reincidente que no figura entre las sanciones del artículo 4, y remiten la prescripción a la Ley Orgánica de las Municipalidades, que no la regula;</w:t>
      </w:r>
    </w:p>
    <w:p w:rsidR="0004321C" w:rsidRDefault="009646AF">
      <w:pPr>
        <w:spacing w:after="140" w:line="300" w:lineRule="auto"/>
        <w:ind w:firstLine="720"/>
        <w:jc w:val="both"/>
      </w:pPr>
      <w:r>
        <w:t>Que el artículo 6 del Decreto-Ley 8751/77 limita la multa a cien salarios mínimos del personal municipal, ampliable al triple en materia ambiental y de salubridad (artículo 6 bis), y que el Código vigente contiene al menos una escala que supera ese tope, además de una regla de duplicación por reincidencia sin límite;</w:t>
      </w:r>
    </w:p>
    <w:p w:rsidR="0004321C" w:rsidRDefault="009646AF">
      <w:pPr>
        <w:spacing w:after="140" w:line="300" w:lineRule="auto"/>
        <w:ind w:firstLine="720"/>
        <w:jc w:val="both"/>
      </w:pPr>
      <w:r>
        <w:t xml:space="preserve">Que el Capítulo XIV del Código vigente, con cuarenta artículos y más de ciento veinte incisos, vuelve a tipificar en módulos municipales conductas que la Ley Nacional </w:t>
      </w:r>
      <w:r>
        <w:lastRenderedPageBreak/>
        <w:t>24.449 y la Ley Provincial 13.927 ya tipifican y sancionan en Unidades Fijas, con retención de licencia, inhabilitación y descuento de puntos, tales como la circulación sin Verificación Técnica Vehicular, sin seguro, sin licencia, sin casco, con alcohol en sangre o en exceso de velocidad;</w:t>
      </w:r>
    </w:p>
    <w:p w:rsidR="0004321C" w:rsidRDefault="009646AF">
      <w:pPr>
        <w:spacing w:after="140" w:line="300" w:lineRule="auto"/>
        <w:ind w:firstLine="720"/>
        <w:jc w:val="both"/>
      </w:pPr>
      <w:r>
        <w:t>Que el artículo 32 de la Ley 13.927 dispone que las infracciones de tránsito cometidas en territorio provincial, sea cual fuere la autoridad de comprobación, se juzgan de acuerdo con esa ley, y que las cometidas en territorio municipal las juzga la Justicia de Faltas municipal, y que su artículo 42 asigna al Municipio el producido de las multas labradas en el ejido urbano, de modo que la derogación del capítulo municipal no disminuye la competencia del Juzgado ni la recaudación municipal;</w:t>
      </w:r>
    </w:p>
    <w:p w:rsidR="0004321C" w:rsidRDefault="009646AF">
      <w:pPr>
        <w:spacing w:after="140" w:line="300" w:lineRule="auto"/>
        <w:ind w:firstLine="720"/>
        <w:jc w:val="both"/>
      </w:pPr>
      <w:r>
        <w:t>Que el doble régimen produce dos escalas de multa para el mismo hecho, obliga al inspector a elegir bajo qué norma labra el acta, permite que faltas graves se sancionen bajo el tipo municipal sin descuento de puntos ni inhabilitación, y deja al Código desactualizado frente a reformas provinciales como el régimen de alcohol cero (Ley 15.402) o las categorías de motovehículos (Ley 15.002);</w:t>
      </w:r>
    </w:p>
    <w:p w:rsidR="0004321C" w:rsidRDefault="009646AF">
      <w:pPr>
        <w:spacing w:after="140" w:line="300" w:lineRule="auto"/>
        <w:ind w:firstLine="720"/>
        <w:jc w:val="both"/>
      </w:pPr>
      <w:r>
        <w:t>Que el propio Código vigente reconoce en su artículo 182 la aplicación directa de las normas nacionales y provinciales de tránsito, lo que vuelve innecesaria la copia;</w:t>
      </w:r>
    </w:p>
    <w:p w:rsidR="0004321C" w:rsidRDefault="009646AF">
      <w:pPr>
        <w:spacing w:after="140" w:line="300" w:lineRule="auto"/>
        <w:ind w:firstLine="720"/>
        <w:jc w:val="both"/>
      </w:pPr>
      <w:r>
        <w:t>Que los expedientes 6003 y 6012 de 2025, presentados por este bloque, pusieron de manifiesto la aplicación discrecional del inciso sobre escapes de motovehículos y las consecuencias de la retención prolongada de motocicletas por falta de casco, y que la solución de fondo a ambos planteos es la que este proyecto adopta: derogar el tipo municipal que habilitaba el secuestro de vehículos estacionados, reservar el secuestro al caso de emisión sonora medida y comprobada, y regular la forma de subsanar la falta de casco;</w:t>
      </w:r>
    </w:p>
    <w:p w:rsidR="0004321C" w:rsidRDefault="009646AF">
      <w:pPr>
        <w:spacing w:after="140" w:line="300" w:lineRule="auto"/>
        <w:ind w:firstLine="720"/>
        <w:jc w:val="both"/>
      </w:pPr>
      <w:r>
        <w:t>Que las Leyes Provinciales 11.748 y 11.825 designan a las municipalidades como autoridad de comprobación de las infracciones en materia de venta y suministro de bebidas alcohólicas, pero atribuyen su juzgamiento al Juez de Paz, y que la Ley 14.050 regula el ingreso de menores a locales de esparcimiento nocturno con régimen propio, por lo que la tipificación municipal paralela de esas conductas crea una segunda sanción por el mismo hecho;</w:t>
      </w:r>
    </w:p>
    <w:p w:rsidR="0004321C" w:rsidRDefault="009646AF">
      <w:pPr>
        <w:spacing w:after="140" w:line="300" w:lineRule="auto"/>
        <w:ind w:firstLine="720"/>
        <w:jc w:val="both"/>
      </w:pPr>
      <w:r>
        <w:t>Que el Código vigente tipifica catorce conductas dos o tres veces en artículos distintos, con escalas de multa incompatibles, como la prestación de transporte de pasajeros sin habilitación (artículos 118 y 151, con escalas de 100 a 1.000 y de 10 a 100 módulos) o el daño a bienes municipales (artículos 99, 106 y 173);</w:t>
      </w:r>
    </w:p>
    <w:p w:rsidR="0004321C" w:rsidRDefault="009646AF">
      <w:pPr>
        <w:spacing w:after="140" w:line="300" w:lineRule="auto"/>
        <w:ind w:firstLine="720"/>
        <w:jc w:val="both"/>
      </w:pPr>
      <w:r>
        <w:lastRenderedPageBreak/>
        <w:t>Que contiene además tipos abiertos incompatibles con el principio de legalidad que él mismo enuncia, sanciones de monto fijo que impiden la graduación exigida por el artículo 11 del Decreto-Ley 8751/77, referencias a ordenanzas de las décadas de 1970 y 1980 sin aplicación actual, y errores materiales como un "Artículo 105 ter" incrustado en el texto del artículo 96;</w:t>
      </w:r>
    </w:p>
    <w:p w:rsidR="0004321C" w:rsidRDefault="009646AF">
      <w:pPr>
        <w:spacing w:after="140" w:line="300" w:lineRule="auto"/>
        <w:ind w:firstLine="720"/>
        <w:jc w:val="both"/>
      </w:pPr>
      <w:r>
        <w:t>Que conviene conservar, reformuladas para que resulten aplicables, las materias de pesca y de pirotecnia, remitiendo en la primera a la reglamentación provincial vigente en lugar de copiar parámetros que cambian cada temporada, y limitando la segunda a las condiciones municipales de venta y uso en el ejido;</w:t>
      </w:r>
    </w:p>
    <w:p w:rsidR="0004321C" w:rsidRDefault="009646AF">
      <w:pPr>
        <w:spacing w:after="140" w:line="300" w:lineRule="auto"/>
        <w:ind w:firstLine="720"/>
        <w:jc w:val="both"/>
      </w:pPr>
      <w:r>
        <w:t>Que una reforma parcial de un texto de esta extensión, con renumeración, reproduce los problemas que se pretende corregir, como lo demuestra el hecho de que los proyectos presentados en 2025 citan los artículos 120 y 139, que en el texto vigente son el 114 y el 132, por lo que corresponde aprobar un texto nuevo completo y derogar en forma expresa el anterior;</w:t>
      </w:r>
    </w:p>
    <w:p w:rsidR="0004321C" w:rsidRDefault="009646AF">
      <w:pPr>
        <w:spacing w:after="140" w:line="300" w:lineRule="auto"/>
        <w:ind w:firstLine="720"/>
        <w:jc w:val="both"/>
      </w:pPr>
      <w:r>
        <w:t>Que un Código más corto, ordenado según el bien que cada norma protege, con una escala de multas única y con remisión a las normas nacionales y provinciales en lugar de su copia, puede ser leído por el vecino y aplicado por el inspector sin margen de duda, sin pérdida de capacidad de control ni de recaudación;</w:t>
      </w:r>
    </w:p>
    <w:p w:rsidR="0004321C" w:rsidRDefault="009646AF">
      <w:pPr>
        <w:spacing w:after="140" w:line="300" w:lineRule="auto"/>
        <w:ind w:firstLine="720"/>
        <w:jc w:val="both"/>
      </w:pPr>
      <w:r>
        <w:t xml:space="preserve">Por ello, </w:t>
      </w:r>
      <w:r w:rsidR="00A83E0F">
        <w:rPr>
          <w:b/>
          <w:bCs/>
        </w:rPr>
        <w:t>los Bloques POTENCIA</w:t>
      </w:r>
      <w:r>
        <w:rPr>
          <w:b/>
          <w:bCs/>
        </w:rPr>
        <w:t xml:space="preserve"> y GEN</w:t>
      </w:r>
      <w:r>
        <w:t xml:space="preserve"> en atribución a sus facultades que le confiere la Ley Orgánica de las Municipalidades, proponen el siguiente:</w:t>
      </w:r>
    </w:p>
    <w:p w:rsidR="0004321C" w:rsidRDefault="009646AF">
      <w:pPr>
        <w:spacing w:before="200" w:after="200"/>
        <w:jc w:val="center"/>
      </w:pPr>
      <w:r>
        <w:rPr>
          <w:b/>
          <w:bCs/>
          <w:u w:val="single"/>
        </w:rPr>
        <w:t>PROYECTO DE ORDENANZA:</w:t>
      </w:r>
    </w:p>
    <w:p w:rsidR="0004321C" w:rsidRDefault="009646AF">
      <w:pPr>
        <w:spacing w:after="140" w:line="300" w:lineRule="auto"/>
        <w:jc w:val="both"/>
      </w:pPr>
      <w:r>
        <w:rPr>
          <w:b/>
          <w:bCs/>
        </w:rPr>
        <w:t xml:space="preserve">Artículo 1°: </w:t>
      </w:r>
      <w:r w:rsidRPr="00A83E0F">
        <w:rPr>
          <w:bCs/>
        </w:rPr>
        <w:t>Apruébase</w:t>
      </w:r>
      <w:r w:rsidRPr="00A83E0F">
        <w:t xml:space="preserve"> el Código</w:t>
      </w:r>
      <w:r>
        <w:t xml:space="preserve"> Contravencional del Partido de Chascomús que como Anexo I forma parte de la presente Ordenanza.</w:t>
      </w:r>
    </w:p>
    <w:p w:rsidR="0004321C" w:rsidRDefault="009646AF">
      <w:pPr>
        <w:spacing w:after="140" w:line="300" w:lineRule="auto"/>
        <w:jc w:val="both"/>
      </w:pPr>
      <w:r>
        <w:rPr>
          <w:b/>
          <w:bCs/>
        </w:rPr>
        <w:t xml:space="preserve">Artículo 2°: </w:t>
      </w:r>
      <w:r w:rsidRPr="00A83E0F">
        <w:rPr>
          <w:bCs/>
        </w:rPr>
        <w:t>Derógase</w:t>
      </w:r>
      <w:r w:rsidRPr="00A83E0F">
        <w:t xml:space="preserve"> la Ordenanza</w:t>
      </w:r>
      <w:r>
        <w:t xml:space="preserve"> N.° 5454, sus modificatorias y toda otra norma municipal que tipifique contravenciones o fije sanciones en forma distinta a la prevista en el Anexo I de la presente.</w:t>
      </w:r>
    </w:p>
    <w:p w:rsidR="0004321C" w:rsidRDefault="009646AF">
      <w:pPr>
        <w:spacing w:after="140" w:line="300" w:lineRule="auto"/>
        <w:jc w:val="both"/>
      </w:pPr>
      <w:r>
        <w:rPr>
          <w:b/>
          <w:bCs/>
        </w:rPr>
        <w:t xml:space="preserve">Artículo 3°: </w:t>
      </w:r>
      <w:r w:rsidRPr="00A83E0F">
        <w:rPr>
          <w:bCs/>
        </w:rPr>
        <w:t>Dispónese</w:t>
      </w:r>
      <w:r>
        <w:t xml:space="preserve"> que las causas contravencionales en trámite a la fecha de entrada en vigencia de la presente se resolverán aplicando la norma más benigna para el imputado. Las conductas que dejan de ser contravención municipal por remisión a normas nacionales o provinciales continuarán siendo juzgadas por el Juzgado de Faltas conforme a dichas normas.</w:t>
      </w:r>
    </w:p>
    <w:p w:rsidR="0004321C" w:rsidRDefault="009646AF">
      <w:pPr>
        <w:spacing w:after="140" w:line="300" w:lineRule="auto"/>
        <w:jc w:val="both"/>
      </w:pPr>
      <w:r>
        <w:rPr>
          <w:b/>
          <w:bCs/>
        </w:rPr>
        <w:lastRenderedPageBreak/>
        <w:t>Artículo 4</w:t>
      </w:r>
      <w:r w:rsidRPr="00A83E0F">
        <w:rPr>
          <w:bCs/>
        </w:rPr>
        <w:t>°: Encomiéndase</w:t>
      </w:r>
      <w:r w:rsidRPr="00A83E0F">
        <w:t xml:space="preserve"> al Departamento</w:t>
      </w:r>
      <w:r>
        <w:t xml:space="preserve"> Ejecutivo gestionar ante el Ministerio de Desarrollo Agrario de la Provincia de Buenos Aires, o el organismo que lo reemplace, la celebración de los convenios que habiliten a los inspectores municipales a actuar como autoridad de comprobación, y al Juzgado de Faltas a juzgar, las infracciones a la Ley Provincial 11.477 y a la Ley Provincial 10.699 cometidas en jurisdicción del Partido, e informar a este Cuerpo el resultado de la gestión dentro de los ciento ochenta (180) días.</w:t>
      </w:r>
    </w:p>
    <w:p w:rsidR="0004321C" w:rsidRDefault="009646AF">
      <w:pPr>
        <w:spacing w:after="140" w:line="300" w:lineRule="auto"/>
        <w:jc w:val="both"/>
      </w:pPr>
      <w:r>
        <w:rPr>
          <w:b/>
          <w:bCs/>
        </w:rPr>
        <w:t xml:space="preserve">Artículo 5°: </w:t>
      </w:r>
      <w:r w:rsidRPr="00A83E0F">
        <w:rPr>
          <w:bCs/>
        </w:rPr>
        <w:t>Facúltase</w:t>
      </w:r>
      <w:r w:rsidRPr="00A83E0F">
        <w:t xml:space="preserve"> al Departamento</w:t>
      </w:r>
      <w:r>
        <w:t xml:space="preserve"> Ejecutivo a reglamentar el destino de los bienes decomisados, el régimen de depósito y restitución de vehículos y animales secuestrados, el régimen de tareas comunitarias y las modalidades del pago voluntario, dentro de los noventa (90) días de promulgada la presente.</w:t>
      </w:r>
    </w:p>
    <w:p w:rsidR="0004321C" w:rsidRDefault="009646AF">
      <w:pPr>
        <w:spacing w:after="140" w:line="300" w:lineRule="auto"/>
        <w:jc w:val="both"/>
      </w:pPr>
      <w:r>
        <w:rPr>
          <w:b/>
          <w:bCs/>
        </w:rPr>
        <w:t xml:space="preserve">Artículo 6°: </w:t>
      </w:r>
      <w:r w:rsidRPr="00A83E0F">
        <w:rPr>
          <w:bCs/>
        </w:rPr>
        <w:t>Requiérase</w:t>
      </w:r>
      <w:r w:rsidRPr="00A83E0F">
        <w:t xml:space="preserve"> a</w:t>
      </w:r>
      <w:r>
        <w:t>l Departamento Ejecutivo y al Juzgado de Faltas que, con la reglamentación prevista en el artículo anterior, publiquen en el sitio web oficial del Municipio el texto completo del Código, la escala de multas vigente en pesos según el valor del módulo, y un instructivo de pago voluntario para el vecino.</w:t>
      </w:r>
    </w:p>
    <w:p w:rsidR="0004321C" w:rsidRDefault="009646AF">
      <w:pPr>
        <w:spacing w:after="140" w:line="300" w:lineRule="auto"/>
        <w:jc w:val="both"/>
      </w:pPr>
      <w:r>
        <w:rPr>
          <w:b/>
          <w:bCs/>
        </w:rPr>
        <w:t xml:space="preserve">Artículo 7°: </w:t>
      </w:r>
      <w:r w:rsidRPr="00A83E0F">
        <w:rPr>
          <w:bCs/>
        </w:rPr>
        <w:t>Establécese</w:t>
      </w:r>
      <w:r>
        <w:t xml:space="preserve"> que la presente Ordenanza entrará en vigencia a los sesenta (60) días de su promulgación.</w:t>
      </w:r>
    </w:p>
    <w:p w:rsidR="0004321C" w:rsidRDefault="009646AF">
      <w:pPr>
        <w:spacing w:after="140" w:line="300" w:lineRule="auto"/>
        <w:jc w:val="both"/>
      </w:pPr>
      <w:r>
        <w:rPr>
          <w:b/>
          <w:bCs/>
        </w:rPr>
        <w:t>Artículo 8</w:t>
      </w:r>
      <w:r w:rsidRPr="00A83E0F">
        <w:rPr>
          <w:bCs/>
        </w:rPr>
        <w:t>°: Comuníquese</w:t>
      </w:r>
      <w:r w:rsidRPr="00A83E0F">
        <w:t xml:space="preserve"> al Departamento Ejecutivo, al Juzgado de Faltas Municipal, a la Dirección Provincial de Política y</w:t>
      </w:r>
      <w:r>
        <w:t xml:space="preserve"> Seguridad Vial y a la Justicia de Paz de Chascomús.</w:t>
      </w:r>
    </w:p>
    <w:p w:rsidR="0004321C" w:rsidRDefault="009646AF">
      <w:r>
        <w:br w:type="page"/>
      </w:r>
    </w:p>
    <w:p w:rsidR="0004321C" w:rsidRDefault="009646AF">
      <w:pPr>
        <w:spacing w:after="40"/>
        <w:jc w:val="center"/>
      </w:pPr>
      <w:r>
        <w:rPr>
          <w:b/>
          <w:bCs/>
          <w:sz w:val="28"/>
          <w:szCs w:val="28"/>
        </w:rPr>
        <w:lastRenderedPageBreak/>
        <w:t>ANEXO I</w:t>
      </w:r>
    </w:p>
    <w:p w:rsidR="0004321C" w:rsidRDefault="009646AF">
      <w:pPr>
        <w:spacing w:after="40"/>
        <w:jc w:val="center"/>
      </w:pPr>
      <w:r>
        <w:rPr>
          <w:b/>
          <w:bCs/>
          <w:sz w:val="28"/>
          <w:szCs w:val="28"/>
        </w:rPr>
        <w:t>CÓDIGO CONTRAVENCIONAL DEL PARTIDO DE CHASCOMÚS</w:t>
      </w:r>
    </w:p>
    <w:p w:rsidR="0004321C" w:rsidRDefault="0004321C">
      <w:pPr>
        <w:spacing w:after="200"/>
      </w:pPr>
    </w:p>
    <w:p w:rsidR="0004321C" w:rsidRDefault="009646AF">
      <w:pPr>
        <w:spacing w:before="360" w:after="200"/>
        <w:jc w:val="center"/>
      </w:pPr>
      <w:r>
        <w:rPr>
          <w:b/>
          <w:bCs/>
          <w:sz w:val="26"/>
          <w:szCs w:val="26"/>
        </w:rPr>
        <w:t>TÍTULO I. DISPOSICIONES GENERALES</w:t>
      </w:r>
    </w:p>
    <w:p w:rsidR="0004321C" w:rsidRDefault="009646AF">
      <w:pPr>
        <w:spacing w:after="140" w:line="300" w:lineRule="auto"/>
        <w:jc w:val="both"/>
      </w:pPr>
      <w:r>
        <w:rPr>
          <w:b/>
          <w:bCs/>
        </w:rPr>
        <w:t>Artículo 1</w:t>
      </w:r>
      <w:r w:rsidRPr="00A83E0F">
        <w:rPr>
          <w:bCs/>
        </w:rPr>
        <w:t xml:space="preserve">°: Ámbito. </w:t>
      </w:r>
      <w:r w:rsidRPr="00A83E0F">
        <w:t>Este Código se aplica al juzgamiento de las faltas a las ordenanzas municipales dictadas en ejercicio del poder de policía y a las normas nacionales y provinciales cuya aplicación</w:t>
      </w:r>
      <w:r>
        <w:t xml:space="preserve"> corresponda al Municipio, salvo cuando estas últimas prevean un procedimiento propio. Los términos falta, contravención e infracción tienen el mismo significado.</w:t>
      </w:r>
    </w:p>
    <w:p w:rsidR="0004321C" w:rsidRDefault="009646AF">
      <w:pPr>
        <w:spacing w:after="140" w:line="300" w:lineRule="auto"/>
        <w:jc w:val="both"/>
      </w:pPr>
      <w:r>
        <w:rPr>
          <w:b/>
          <w:bCs/>
        </w:rPr>
        <w:t xml:space="preserve">Artículo 2°: </w:t>
      </w:r>
      <w:r w:rsidRPr="00A83E0F">
        <w:rPr>
          <w:bCs/>
        </w:rPr>
        <w:t xml:space="preserve">Régimen aplicable. </w:t>
      </w:r>
      <w:r w:rsidRPr="00A83E0F">
        <w:t>En todo lo relativo a sanciones, graduación, reincidencia, extinción de la acción y de la pena,</w:t>
      </w:r>
      <w:r>
        <w:t xml:space="preserve"> prescripción, medidas precautorias, procedimiento y recursos rige el Decreto-Ley 8751/77 y sus modificatorias y, en materia de tránsito, la Ley Provincial 13.927 y sus modificatorias. Supletoriamente se aplica la parte general del Código Penal. El Municipio no aplica la sanción de arresto ni la conversión de multa en arresto; en su lugar rige el régimen de tareas comunitarias del Título II.</w:t>
      </w:r>
    </w:p>
    <w:p w:rsidR="0004321C" w:rsidRDefault="009646AF">
      <w:pPr>
        <w:spacing w:after="140" w:line="300" w:lineRule="auto"/>
        <w:jc w:val="both"/>
      </w:pPr>
      <w:r>
        <w:rPr>
          <w:b/>
          <w:bCs/>
        </w:rPr>
        <w:t xml:space="preserve">Artículo 3°: </w:t>
      </w:r>
      <w:r w:rsidRPr="00A83E0F">
        <w:rPr>
          <w:bCs/>
        </w:rPr>
        <w:t xml:space="preserve">Reglas locales sobre sanciones y medidas. </w:t>
      </w:r>
      <w:r w:rsidRPr="00A83E0F">
        <w:t>Sin</w:t>
      </w:r>
      <w:r>
        <w:t xml:space="preserve"> perjuicio de lo dispuesto en el Decreto-Ley 8751/77:</w:t>
      </w:r>
    </w:p>
    <w:p w:rsidR="0004321C" w:rsidRDefault="009646AF">
      <w:pPr>
        <w:spacing w:after="140" w:line="300" w:lineRule="auto"/>
        <w:ind w:left="720"/>
        <w:jc w:val="both"/>
      </w:pPr>
      <w:r>
        <w:t>a) Reincidencia. En caso de reincidencia la multa podrá elevarse hasta el doble de la que corresponda a la nueva infracción, sin superar en ningún caso los topes de los artículos 6 y 6 bis del Decreto-Ley 8751/77.</w:t>
      </w:r>
    </w:p>
    <w:p w:rsidR="0004321C" w:rsidRDefault="009646AF">
      <w:pPr>
        <w:spacing w:after="140" w:line="300" w:lineRule="auto"/>
        <w:ind w:left="720"/>
        <w:jc w:val="both"/>
      </w:pPr>
      <w:r>
        <w:t>b) Pago en cuotas. Cuando la multa supere veinte (20) módulos, el Juzgado podrá autorizar su pago en cuotas según las condiciones económicas del condenado. El incumplimiento de una cuota produce la caducidad del beneficio.</w:t>
      </w:r>
    </w:p>
    <w:p w:rsidR="0004321C" w:rsidRDefault="009646AF">
      <w:pPr>
        <w:spacing w:after="140" w:line="300" w:lineRule="auto"/>
        <w:ind w:left="720"/>
        <w:jc w:val="both"/>
      </w:pPr>
      <w:r>
        <w:t>c) Clausura. La clausura podrá ser temporaria hasta noventa (90) días, o sin término hasta que se subsanen las causas que la motivaron; podrá abarcar la totalidad o parte de un inmueble, o bienes, maquinarias y elementos determinados. Podrá disponerse su levantamiento provisorio con el único fin de posibilitar la subsanación.</w:t>
      </w:r>
    </w:p>
    <w:p w:rsidR="0004321C" w:rsidRDefault="009646AF">
      <w:pPr>
        <w:spacing w:after="140" w:line="300" w:lineRule="auto"/>
        <w:ind w:left="720"/>
        <w:jc w:val="both"/>
      </w:pPr>
      <w:r>
        <w:t>d) Inhabilitación. No excederá de noventa (90) días, ni de ciento ochenta (180) en las materias del artículo 4 bis del Decreto-Ley 8751/77.</w:t>
      </w:r>
    </w:p>
    <w:p w:rsidR="0004321C" w:rsidRDefault="009646AF">
      <w:pPr>
        <w:spacing w:after="140" w:line="300" w:lineRule="auto"/>
        <w:ind w:left="720"/>
        <w:jc w:val="both"/>
      </w:pPr>
      <w:r>
        <w:t>e) Decomiso. Importa la pérdida de las mercaderías, bienes o elementos objeto de la contravención o empleados para cometerla. Su destino lo fija la reglamentación.</w:t>
      </w:r>
    </w:p>
    <w:p w:rsidR="0004321C" w:rsidRDefault="009646AF">
      <w:pPr>
        <w:spacing w:after="140" w:line="300" w:lineRule="auto"/>
        <w:ind w:left="720"/>
        <w:jc w:val="both"/>
      </w:pPr>
      <w:r>
        <w:lastRenderedPageBreak/>
        <w:t>f) Clausuras preventivas y secuestros. Las medidas dispuestas por los inspectores se comunican al Juzgado dentro de las veinticuatro (24) horas. Su levantamiento procede al acreditarse la regularización de la causa que las motivó, y no puede condicionarse al pago de una multa que no se encuentre firme.</w:t>
      </w:r>
    </w:p>
    <w:p w:rsidR="0004321C" w:rsidRDefault="009646AF">
      <w:pPr>
        <w:spacing w:after="140" w:line="300" w:lineRule="auto"/>
        <w:ind w:left="720"/>
        <w:jc w:val="both"/>
      </w:pPr>
      <w:r>
        <w:t>g) Medidas del Departamento Ejecutivo. La aplicación de las sanciones de este Código es sin perjuicio de las medidas disciplinarias, administrativas o de carácter contractual que corresponda adoptar al Departamento Ejecutivo para asegurar el cumplimiento de las normas municipales, tales como desocupaciones, demoliciones, reparaciones, adaptaciones, restricciones, remociones, traslados, secuestros, intervenciones, allanamientos, ejecuciones subsidiarias o caducidades.</w:t>
      </w:r>
    </w:p>
    <w:p w:rsidR="0004321C" w:rsidRDefault="009646AF">
      <w:pPr>
        <w:spacing w:after="140" w:line="300" w:lineRule="auto"/>
        <w:jc w:val="both"/>
      </w:pPr>
      <w:r>
        <w:rPr>
          <w:b/>
          <w:bCs/>
        </w:rPr>
        <w:t xml:space="preserve">Artículo 4°: </w:t>
      </w:r>
      <w:r w:rsidRPr="00A83E0F">
        <w:rPr>
          <w:bCs/>
        </w:rPr>
        <w:t xml:space="preserve">Módulo y niveles de multa. </w:t>
      </w:r>
      <w:r w:rsidRPr="00A83E0F">
        <w:t>Las</w:t>
      </w:r>
      <w:r>
        <w:t xml:space="preserve"> multas se expresan en módulos. El módulo equivale al uno por ciento (1 %) del salario básico fijado para la categoría ingresante de treinta y cinco (35) horas semanales del agrupamiento administrativo del escalafón municipal. Cada falta de este Código indica el nivel de multa que le corresponde según la siguiente escala, dentro de la cual el Juzgado gradúa conforme al artículo 11 del Decreto-Ley 8751/77:</w:t>
      </w:r>
    </w:p>
    <w:p w:rsidR="0004321C" w:rsidRDefault="009646AF">
      <w:pPr>
        <w:spacing w:after="140" w:line="300" w:lineRule="auto"/>
        <w:ind w:left="720"/>
        <w:jc w:val="both"/>
      </w:pPr>
      <w:r>
        <w:t>a) Nivel 1 (leve): de 5 a 100 módulos.</w:t>
      </w:r>
    </w:p>
    <w:p w:rsidR="0004321C" w:rsidRDefault="009646AF">
      <w:pPr>
        <w:spacing w:after="140" w:line="300" w:lineRule="auto"/>
        <w:ind w:left="720"/>
        <w:jc w:val="both"/>
      </w:pPr>
      <w:r>
        <w:t>b) Nivel 2 (media): de 20 a 500 módulos.</w:t>
      </w:r>
    </w:p>
    <w:p w:rsidR="0004321C" w:rsidRDefault="009646AF">
      <w:pPr>
        <w:spacing w:after="140" w:line="300" w:lineRule="auto"/>
        <w:ind w:left="720"/>
        <w:jc w:val="both"/>
      </w:pPr>
      <w:r>
        <w:t>c) Nivel 3 (grave): de 100 a 2.000 módulos.</w:t>
      </w:r>
    </w:p>
    <w:p w:rsidR="0004321C" w:rsidRDefault="009646AF">
      <w:pPr>
        <w:spacing w:after="140" w:line="300" w:lineRule="auto"/>
        <w:ind w:left="720"/>
        <w:jc w:val="both"/>
      </w:pPr>
      <w:r>
        <w:t>d) Nivel 4 (muy grave): de 500 a 10.000 módulos.</w:t>
      </w:r>
    </w:p>
    <w:p w:rsidR="0004321C" w:rsidRDefault="009646AF">
      <w:pPr>
        <w:spacing w:after="140" w:line="300" w:lineRule="auto"/>
        <w:ind w:left="720"/>
        <w:jc w:val="both"/>
      </w:pPr>
      <w:r>
        <w:t>e) Nivel 5 (ambiental y de salubridad, artículo 4 bis del Decreto-Ley 8751/77): de 1.000 a 30.000 módulos.</w:t>
      </w:r>
    </w:p>
    <w:p w:rsidR="0004321C" w:rsidRDefault="009646AF">
      <w:pPr>
        <w:spacing w:after="140" w:line="300" w:lineRule="auto"/>
        <w:jc w:val="both"/>
      </w:pPr>
      <w:r>
        <w:rPr>
          <w:b/>
          <w:bCs/>
        </w:rPr>
        <w:t xml:space="preserve">Artículo 5°: </w:t>
      </w:r>
      <w:r w:rsidRPr="00A83E0F">
        <w:rPr>
          <w:bCs/>
        </w:rPr>
        <w:t xml:space="preserve">Cláusula residual. </w:t>
      </w:r>
      <w:r w:rsidRPr="00A83E0F">
        <w:t>Toda infracción a ordenanzas municipales que no tenga sanción específica en este Código</w:t>
      </w:r>
      <w:r>
        <w:t xml:space="preserve"> se sanciona con multa de nivel 1. El acta debe indicar la ordenanza y el artículo infringidos.</w:t>
      </w:r>
    </w:p>
    <w:p w:rsidR="0004321C" w:rsidRDefault="009646AF">
      <w:pPr>
        <w:spacing w:before="360" w:after="200"/>
        <w:jc w:val="center"/>
      </w:pPr>
      <w:r>
        <w:rPr>
          <w:b/>
          <w:bCs/>
          <w:sz w:val="26"/>
          <w:szCs w:val="26"/>
        </w:rPr>
        <w:t>TÍTULO II. TAREAS COMUNITARIAS Y PAGO VOLUNTARIO</w:t>
      </w:r>
    </w:p>
    <w:p w:rsidR="0004321C" w:rsidRDefault="009646AF">
      <w:pPr>
        <w:spacing w:after="140" w:line="300" w:lineRule="auto"/>
        <w:jc w:val="both"/>
      </w:pPr>
      <w:r>
        <w:rPr>
          <w:b/>
          <w:bCs/>
        </w:rPr>
        <w:t xml:space="preserve">Artículo 6°: Procedencia. </w:t>
      </w:r>
      <w:r>
        <w:t xml:space="preserve">Vencido el plazo para el pago de una multa firme sin que se haya verificado el pago ni la presentación espontánea del infractor, o cuando este acredite carecer de medios económicos para afrontarla, el Juzgado de Faltas podrá disponer que cumpla tareas comunitarias. No procede cuando la multa sea inferior a tres (3) módulos. El </w:t>
      </w:r>
      <w:r>
        <w:lastRenderedPageBreak/>
        <w:t>Departamento Ejecutivo designa la dependencia encargada de la aplicación y control del régimen.</w:t>
      </w:r>
    </w:p>
    <w:p w:rsidR="0004321C" w:rsidRDefault="009646AF">
      <w:pPr>
        <w:spacing w:after="140" w:line="300" w:lineRule="auto"/>
        <w:jc w:val="both"/>
      </w:pPr>
      <w:r>
        <w:rPr>
          <w:b/>
          <w:bCs/>
        </w:rPr>
        <w:t xml:space="preserve">Artículo 7°: </w:t>
      </w:r>
      <w:r w:rsidRPr="00A83E0F">
        <w:rPr>
          <w:bCs/>
        </w:rPr>
        <w:t>Fijación, notificación y modificación.</w:t>
      </w:r>
      <w:r>
        <w:rPr>
          <w:b/>
          <w:bCs/>
        </w:rPr>
        <w:t xml:space="preserve"> </w:t>
      </w:r>
      <w:r>
        <w:t>El Juzgado fija por resolución fundada la clase, condiciones y duración de las tareas, atendiendo a las circunstancias del caso y a la profesión, oficio, conocimientos y habilidades del infractor. La resolución se notifica al infractor y solo puede modificarse, a su pedido dentro de los tres (3) días, cuando la tarea resulte de cumplimiento imposible, exceda notoriamente sus capacidades físicas o intelectuales o le produzca un menoscabo moral manifiesto. Consentida la resolución, la dependencia designada notifica al infractor dentro de los cinco (5) días el lugar, fecha, horario y características de los trabajos. Las tareas quedan sin efecto si el infractor comete una nueva infracción después de notificado.</w:t>
      </w:r>
    </w:p>
    <w:p w:rsidR="0004321C" w:rsidRDefault="009646AF">
      <w:pPr>
        <w:spacing w:after="140" w:line="300" w:lineRule="auto"/>
        <w:jc w:val="both"/>
      </w:pPr>
      <w:r>
        <w:rPr>
          <w:b/>
          <w:bCs/>
        </w:rPr>
        <w:t xml:space="preserve">Artículo 8°: </w:t>
      </w:r>
      <w:r w:rsidRPr="00A83E0F">
        <w:rPr>
          <w:bCs/>
        </w:rPr>
        <w:t>Cumplimiento y control.</w:t>
      </w:r>
      <w:r>
        <w:rPr>
          <w:b/>
          <w:bCs/>
        </w:rPr>
        <w:t xml:space="preserve"> </w:t>
      </w:r>
      <w:r>
        <w:t>La causa permanece abierta hasta que la dependencia remita al Juzgado un informe sobre las tareas asignadas, su cumplimiento, resultado y el comportamiento del infractor. Si el Juzgado considera cumplida la tarea, archiva las actuaciones. Si el infractor, debidamente notificado, no se presenta, la dependencia lo comunica de inmediato y el Juzgado continúa el trámite ordinario de la causa.</w:t>
      </w:r>
    </w:p>
    <w:p w:rsidR="0004321C" w:rsidRDefault="009646AF">
      <w:pPr>
        <w:spacing w:after="140" w:line="300" w:lineRule="auto"/>
        <w:jc w:val="both"/>
      </w:pPr>
      <w:r>
        <w:rPr>
          <w:b/>
          <w:bCs/>
        </w:rPr>
        <w:t xml:space="preserve">Artículo 9°: </w:t>
      </w:r>
      <w:r w:rsidRPr="00A83E0F">
        <w:rPr>
          <w:bCs/>
        </w:rPr>
        <w:t>Sustitución.</w:t>
      </w:r>
      <w:r>
        <w:rPr>
          <w:b/>
          <w:bCs/>
        </w:rPr>
        <w:t xml:space="preserve"> </w:t>
      </w:r>
      <w:r>
        <w:t>A pedido del infractor, el Juzgado puede dejar sin efecto las tareas comunitarias previo pago de la multa con más los intereses devengados, descontando los días de tarea efectivamente cumplidos. Las multas pueden compensarse con créditos del infractor contra el Municipio en los términos del artículo 278 bis de la Ley Orgánica de las Municipalidades, y pueden abonarse mediante la entrega de bienes muebles, vestimenta o alimentos a una institución municipal, valuados por el Juzgado a precio de mercado y acreditados en forma fehaciente.</w:t>
      </w:r>
    </w:p>
    <w:p w:rsidR="0004321C" w:rsidRDefault="009646AF">
      <w:pPr>
        <w:spacing w:after="140" w:line="300" w:lineRule="auto"/>
        <w:jc w:val="both"/>
      </w:pPr>
      <w:r>
        <w:rPr>
          <w:b/>
          <w:bCs/>
        </w:rPr>
        <w:t xml:space="preserve">Artículo 10°: </w:t>
      </w:r>
      <w:r w:rsidRPr="00A83E0F">
        <w:rPr>
          <w:bCs/>
        </w:rPr>
        <w:t xml:space="preserve">Pago voluntario. </w:t>
      </w:r>
      <w:r w:rsidRPr="00A83E0F">
        <w:t>Tratándose de infracciones reprimidas solo con multa, el imputado puede extinguir la acción</w:t>
      </w:r>
      <w:r>
        <w:t xml:space="preserve"> abonando el cincuenta por ciento (50 %) del mínimo de la escala dentro de los quince (15) días hábiles de notificado del acta, sin que ello genere antecedente de reincidencia. El pago voluntario no procede en las faltas de nivel 4 y 5, ni en las materias del artículo 4 bis del Decreto-Ley 8751/77, ni cuando corresponda decomiso, clausura o inhabilitación. Rige además el pago voluntario del máximo previsto en el artículo 16 inciso d) del Decreto-Ley 8751/77.</w:t>
      </w:r>
    </w:p>
    <w:p w:rsidR="0004321C" w:rsidRDefault="009646AF">
      <w:pPr>
        <w:spacing w:before="360" w:after="200"/>
        <w:jc w:val="center"/>
      </w:pPr>
      <w:r>
        <w:rPr>
          <w:b/>
          <w:bCs/>
          <w:sz w:val="26"/>
          <w:szCs w:val="26"/>
        </w:rPr>
        <w:t>TÍTULO III. SALUD, ALIMENTOS E HIGIENE</w:t>
      </w:r>
    </w:p>
    <w:p w:rsidR="0004321C" w:rsidRDefault="009646AF">
      <w:pPr>
        <w:spacing w:after="140" w:line="300" w:lineRule="auto"/>
        <w:jc w:val="both"/>
      </w:pPr>
      <w:r>
        <w:rPr>
          <w:b/>
          <w:bCs/>
        </w:rPr>
        <w:lastRenderedPageBreak/>
        <w:t xml:space="preserve">Artículo 11°: </w:t>
      </w:r>
      <w:r w:rsidRPr="00A83E0F">
        <w:rPr>
          <w:bCs/>
        </w:rPr>
        <w:t xml:space="preserve">Alimentos no aptos. </w:t>
      </w:r>
      <w:r w:rsidRPr="00A83E0F">
        <w:t>Se sanciona con multa de nivel 3, decomiso y, en su caso, clausura, a quien elabore, transporte</w:t>
      </w:r>
      <w:r>
        <w:t>, tenga en depósito o lugar de venta, o expenda:</w:t>
      </w:r>
    </w:p>
    <w:p w:rsidR="0004321C" w:rsidRDefault="009646AF">
      <w:pPr>
        <w:spacing w:after="140" w:line="300" w:lineRule="auto"/>
        <w:ind w:left="720"/>
        <w:jc w:val="both"/>
      </w:pPr>
      <w:r>
        <w:t>a) Alimentos, bebidas o materias primas en malas condiciones de salubridad o higiene, alterados, o con la cadena de frío interrumpida cuando su mantenimiento sea obligatorio.</w:t>
      </w:r>
    </w:p>
    <w:p w:rsidR="0004321C" w:rsidRDefault="009646AF">
      <w:pPr>
        <w:spacing w:after="140" w:line="300" w:lineRule="auto"/>
        <w:ind w:left="720"/>
        <w:jc w:val="both"/>
      </w:pPr>
      <w:r>
        <w:t>b) Alimentos con fecha de vencimiento cumplida, o con fechas o rótulos adulterados.</w:t>
      </w:r>
    </w:p>
    <w:p w:rsidR="0004321C" w:rsidRDefault="009646AF">
      <w:pPr>
        <w:spacing w:after="140" w:line="300" w:lineRule="auto"/>
        <w:ind w:left="720"/>
        <w:jc w:val="both"/>
      </w:pPr>
      <w:r>
        <w:t>c) Alimentos adulterados, elaborados con sustancias nocivas para la salud, o que carezcan del rótulo que identifique su naturaleza y procedencia.</w:t>
      </w:r>
    </w:p>
    <w:p w:rsidR="0004321C" w:rsidRDefault="009646AF">
      <w:pPr>
        <w:spacing w:after="140" w:line="300" w:lineRule="auto"/>
        <w:ind w:left="720"/>
        <w:jc w:val="both"/>
      </w:pPr>
      <w:r>
        <w:t>d) Alimentos, bebidas o materias primas no sometidos a los controles bromatológicos o veterinarios exigibles, o elaborados en forma clandestina.</w:t>
      </w:r>
    </w:p>
    <w:p w:rsidR="0004321C" w:rsidRDefault="009646AF">
      <w:pPr>
        <w:spacing w:after="140" w:line="300" w:lineRule="auto"/>
        <w:jc w:val="both"/>
      </w:pPr>
      <w:r>
        <w:rPr>
          <w:b/>
          <w:bCs/>
        </w:rPr>
        <w:t xml:space="preserve">Artículo 12°: </w:t>
      </w:r>
      <w:r w:rsidRPr="00A83E0F">
        <w:rPr>
          <w:bCs/>
        </w:rPr>
        <w:t>Higiene de locales, personal y transporte</w:t>
      </w:r>
      <w:r>
        <w:rPr>
          <w:b/>
          <w:bCs/>
        </w:rPr>
        <w:t xml:space="preserve">. </w:t>
      </w:r>
      <w:r>
        <w:t>Se sanciona con multa de nivel 2 y, en su caso, decomiso o clausura:</w:t>
      </w:r>
    </w:p>
    <w:p w:rsidR="0004321C" w:rsidRDefault="009646AF">
      <w:pPr>
        <w:spacing w:after="140" w:line="300" w:lineRule="auto"/>
        <w:ind w:left="720"/>
        <w:jc w:val="both"/>
      </w:pPr>
      <w:r>
        <w:t>a) La falta de higiene en locales de venta, elaboración, depósito o industrialización de productos alimenticios o no alimenticios.</w:t>
      </w:r>
    </w:p>
    <w:p w:rsidR="0004321C" w:rsidRDefault="009646AF">
      <w:pPr>
        <w:spacing w:after="140" w:line="300" w:lineRule="auto"/>
        <w:ind w:left="720"/>
        <w:jc w:val="both"/>
      </w:pPr>
      <w:r>
        <w:t>b) La falta de higiene de quien manipule alimentos no envasados, y la carencia o vencimiento de la libreta sanitaria.</w:t>
      </w:r>
    </w:p>
    <w:p w:rsidR="0004321C" w:rsidRDefault="009646AF">
      <w:pPr>
        <w:spacing w:after="140" w:line="300" w:lineRule="auto"/>
        <w:ind w:left="720"/>
        <w:jc w:val="both"/>
      </w:pPr>
      <w:r>
        <w:t>c) La falta de dispositivos en las aberturas al exterior que impidan el ingreso de insectos, roedores, aves o animales en locales donde se manipulen o almacenen alimentos.</w:t>
      </w:r>
    </w:p>
    <w:p w:rsidR="0004321C" w:rsidRDefault="009646AF">
      <w:pPr>
        <w:spacing w:after="140" w:line="300" w:lineRule="auto"/>
        <w:ind w:left="720"/>
        <w:jc w:val="both"/>
      </w:pPr>
      <w:r>
        <w:t>d) La falta de higiene en el equipamiento y los vehículos de transporte de alimentos, o el transporte de alimentos junto a productos incompatibles; en este caso puede disponerse el secuestro del vehículo hasta su regularización.</w:t>
      </w:r>
    </w:p>
    <w:p w:rsidR="0004321C" w:rsidRDefault="009646AF">
      <w:pPr>
        <w:spacing w:after="140" w:line="300" w:lineRule="auto"/>
        <w:jc w:val="both"/>
      </w:pPr>
      <w:r>
        <w:rPr>
          <w:b/>
          <w:bCs/>
        </w:rPr>
        <w:t xml:space="preserve">Artículo 13°: </w:t>
      </w:r>
      <w:r w:rsidRPr="00A83E0F">
        <w:rPr>
          <w:bCs/>
        </w:rPr>
        <w:t xml:space="preserve">Faena y productos de origen animal. </w:t>
      </w:r>
      <w:r w:rsidRPr="00A83E0F">
        <w:t>Se</w:t>
      </w:r>
      <w:r>
        <w:t xml:space="preserve"> sanciona con multa de nivel 3 y decomiso:</w:t>
      </w:r>
    </w:p>
    <w:p w:rsidR="0004321C" w:rsidRDefault="009646AF">
      <w:pPr>
        <w:spacing w:after="140" w:line="300" w:lineRule="auto"/>
        <w:ind w:left="720"/>
        <w:jc w:val="both"/>
      </w:pPr>
      <w:r>
        <w:t>a) Sacrificar ganado mayor o menor fuera de los lugares habilitados o sin la guía o señal correspondiente, y faenar sin el sello de inspección veterinaria. La multa se aplica por cada animal.</w:t>
      </w:r>
    </w:p>
    <w:p w:rsidR="0004321C" w:rsidRDefault="009646AF">
      <w:pPr>
        <w:spacing w:after="140" w:line="300" w:lineRule="auto"/>
        <w:ind w:left="720"/>
        <w:jc w:val="both"/>
      </w:pPr>
      <w:r>
        <w:t>b) Elaborar embutidos, chacinados o subproductos sin autorización o sin los controles bromatológicos correspondientes.</w:t>
      </w:r>
    </w:p>
    <w:p w:rsidR="0004321C" w:rsidRDefault="009646AF">
      <w:pPr>
        <w:spacing w:after="140" w:line="300" w:lineRule="auto"/>
        <w:ind w:left="720"/>
        <w:jc w:val="both"/>
      </w:pPr>
      <w:r>
        <w:t>c) Elaborar o expender carne porcina o sus derivados sin el análisis de triquinosis.</w:t>
      </w:r>
    </w:p>
    <w:p w:rsidR="0004321C" w:rsidRDefault="009646AF">
      <w:pPr>
        <w:spacing w:after="140" w:line="300" w:lineRule="auto"/>
        <w:jc w:val="both"/>
      </w:pPr>
      <w:r>
        <w:rPr>
          <w:b/>
          <w:bCs/>
        </w:rPr>
        <w:lastRenderedPageBreak/>
        <w:t>Artículo 14</w:t>
      </w:r>
      <w:r w:rsidRPr="00A83E0F">
        <w:rPr>
          <w:bCs/>
        </w:rPr>
        <w:t>°: Puestos y comercios alimenticios.</w:t>
      </w:r>
      <w:r>
        <w:rPr>
          <w:b/>
          <w:bCs/>
        </w:rPr>
        <w:t xml:space="preserve"> </w:t>
      </w:r>
      <w:r>
        <w:t>La infracción a las ordenanzas sobre condiciones de habilitación y funcionamiento de puestos de carne, verdura y fruta y de comercios alimenticios se sanciona con multa de nivel 2.</w:t>
      </w:r>
    </w:p>
    <w:p w:rsidR="0004321C" w:rsidRDefault="009646AF">
      <w:pPr>
        <w:spacing w:after="140" w:line="300" w:lineRule="auto"/>
        <w:jc w:val="both"/>
      </w:pPr>
      <w:r>
        <w:rPr>
          <w:b/>
          <w:bCs/>
        </w:rPr>
        <w:t>Artículo 15</w:t>
      </w:r>
      <w:r w:rsidRPr="00A83E0F">
        <w:rPr>
          <w:bCs/>
        </w:rPr>
        <w:t xml:space="preserve">°: Limpieza de inmuebles y veredas. </w:t>
      </w:r>
      <w:r w:rsidRPr="00A83E0F">
        <w:t>Se</w:t>
      </w:r>
      <w:r>
        <w:t xml:space="preserve"> sanciona con multa de nivel 1 la falta de aseo de veredas, paredes, terrenos y baldíos, la no eliminación de malezas en veredas, canteros y espacios de arbolado, y la negativa a combatir roedores o a permitir la desratización, cuando no se regularice dentro de las setenta y dos (72) horas de intimado. La multa se reitera por cada nueva intimación incumplida.</w:t>
      </w:r>
    </w:p>
    <w:p w:rsidR="0004321C" w:rsidRDefault="009646AF">
      <w:pPr>
        <w:spacing w:after="140" w:line="300" w:lineRule="auto"/>
        <w:jc w:val="both"/>
      </w:pPr>
      <w:r>
        <w:rPr>
          <w:b/>
          <w:bCs/>
        </w:rPr>
        <w:t xml:space="preserve">Artículo 16°: </w:t>
      </w:r>
      <w:r w:rsidRPr="00A83E0F">
        <w:rPr>
          <w:bCs/>
        </w:rPr>
        <w:t xml:space="preserve">Enfermedades transmisibles y plagas. </w:t>
      </w:r>
      <w:r w:rsidRPr="00A83E0F">
        <w:t>El incumplimiento de las normas de prevención de enfermedades transmisibles, y en general</w:t>
      </w:r>
      <w:r>
        <w:t xml:space="preserve"> la falta de desinfección, desinsectación o destrucción de agentes transmisores, se sanciona con multa de nivel 2.</w:t>
      </w:r>
    </w:p>
    <w:p w:rsidR="0004321C" w:rsidRDefault="009646AF">
      <w:pPr>
        <w:spacing w:after="140" w:line="300" w:lineRule="auto"/>
        <w:jc w:val="both"/>
      </w:pPr>
      <w:r>
        <w:rPr>
          <w:b/>
          <w:bCs/>
        </w:rPr>
        <w:t xml:space="preserve">Artículo 17°: </w:t>
      </w:r>
      <w:r w:rsidRPr="00A83E0F">
        <w:rPr>
          <w:bCs/>
        </w:rPr>
        <w:t>Animales.</w:t>
      </w:r>
      <w:r>
        <w:rPr>
          <w:b/>
          <w:bCs/>
        </w:rPr>
        <w:t xml:space="preserve"> </w:t>
      </w:r>
      <w:r>
        <w:t>Se sanciona con multa de nivel 2:</w:t>
      </w:r>
    </w:p>
    <w:p w:rsidR="0004321C" w:rsidRDefault="009646AF">
      <w:pPr>
        <w:spacing w:after="140" w:line="300" w:lineRule="auto"/>
        <w:ind w:left="720"/>
        <w:jc w:val="both"/>
      </w:pPr>
      <w:r>
        <w:t>a) La tenencia de animales sueltos en la vía pública, su abandono o falta de cuidado, o su tenencia en condiciones que generen molestias a vecinos y transeúntes.</w:t>
      </w:r>
    </w:p>
    <w:p w:rsidR="0004321C" w:rsidRDefault="009646AF">
      <w:pPr>
        <w:spacing w:after="140" w:line="300" w:lineRule="auto"/>
        <w:ind w:left="720"/>
        <w:jc w:val="both"/>
      </w:pPr>
      <w:r>
        <w:t>b) La circulación de perros potencialmente peligrosos sin bozal, sin correa no extensible de hasta dos (2) metros, o sin el registro municipal correspondiente.</w:t>
      </w:r>
    </w:p>
    <w:p w:rsidR="0004321C" w:rsidRDefault="009646AF">
      <w:pPr>
        <w:spacing w:after="140" w:line="300" w:lineRule="auto"/>
        <w:ind w:left="720"/>
        <w:jc w:val="both"/>
      </w:pPr>
      <w:r>
        <w:t>c) La tenencia de animales sin la vacunación antirrábica exigible, por cada animal.</w:t>
      </w:r>
    </w:p>
    <w:p w:rsidR="0004321C" w:rsidRDefault="009646AF">
      <w:pPr>
        <w:spacing w:after="140" w:line="300" w:lineRule="auto"/>
        <w:ind w:left="720"/>
        <w:jc w:val="both"/>
      </w:pPr>
      <w:r>
        <w:t>d) La tenencia o cría de porcinos, equinos, ovinos o bovinos en planta urbana o suburbana.</w:t>
      </w:r>
    </w:p>
    <w:p w:rsidR="0004321C" w:rsidRDefault="009646AF">
      <w:pPr>
        <w:spacing w:after="140" w:line="300" w:lineRule="auto"/>
        <w:ind w:left="720"/>
        <w:jc w:val="both"/>
      </w:pPr>
      <w:r>
        <w:t>e) El alquiler de caballos en zona urbana sin autorización municipal, o sin la inspección sanitaria de los animales.</w:t>
      </w:r>
    </w:p>
    <w:p w:rsidR="0004321C" w:rsidRDefault="009646AF">
      <w:pPr>
        <w:spacing w:after="140" w:line="300" w:lineRule="auto"/>
        <w:jc w:val="both"/>
      </w:pPr>
      <w:r>
        <w:rPr>
          <w:b/>
          <w:bCs/>
        </w:rPr>
        <w:t xml:space="preserve">Artículo 18°: </w:t>
      </w:r>
      <w:r w:rsidRPr="00A83E0F">
        <w:rPr>
          <w:bCs/>
        </w:rPr>
        <w:t xml:space="preserve">Cementerios. </w:t>
      </w:r>
      <w:r w:rsidRPr="00A83E0F">
        <w:t>El incumplimiento de las normas sobre características de placas, inscripciones y accesorios</w:t>
      </w:r>
      <w:r>
        <w:t xml:space="preserve"> de nichos se sanciona con multa de nivel 1.</w:t>
      </w:r>
    </w:p>
    <w:p w:rsidR="0004321C" w:rsidRDefault="009646AF">
      <w:pPr>
        <w:spacing w:before="360" w:after="200"/>
        <w:jc w:val="center"/>
      </w:pPr>
      <w:r>
        <w:rPr>
          <w:b/>
          <w:bCs/>
          <w:sz w:val="26"/>
          <w:szCs w:val="26"/>
        </w:rPr>
        <w:t>TÍTULO IV. AMBIENTE, RESIDUOS Y AGROQUÍMICOS</w:t>
      </w:r>
    </w:p>
    <w:p w:rsidR="0004321C" w:rsidRDefault="009646AF">
      <w:pPr>
        <w:spacing w:after="140" w:line="300" w:lineRule="auto"/>
        <w:jc w:val="both"/>
      </w:pPr>
      <w:r>
        <w:rPr>
          <w:b/>
          <w:bCs/>
        </w:rPr>
        <w:t xml:space="preserve">Artículo 19°: </w:t>
      </w:r>
      <w:r w:rsidRPr="00A83E0F">
        <w:rPr>
          <w:bCs/>
        </w:rPr>
        <w:t>Quemas y fuego</w:t>
      </w:r>
      <w:r>
        <w:rPr>
          <w:b/>
          <w:bCs/>
        </w:rPr>
        <w:t xml:space="preserve">. </w:t>
      </w:r>
      <w:r>
        <w:t>La generación de focos ígneos, la quema de pastizales, la reducción de residuos mediante fuego y el encendido de fuego en zonas no permitidas, en predios particulares, en la vía pública o en espacios públicos, se sanciona con multa de nivel 3. Para la graduación se atiende a la estación del año, la situación meteorológica, la distancia a sectores residenciales, instalaciones o actividades peligrosas, caminos o rutas, y a la extensión afectada.</w:t>
      </w:r>
    </w:p>
    <w:p w:rsidR="0004321C" w:rsidRDefault="009646AF">
      <w:pPr>
        <w:spacing w:after="140" w:line="300" w:lineRule="auto"/>
        <w:jc w:val="both"/>
      </w:pPr>
      <w:r>
        <w:rPr>
          <w:b/>
          <w:bCs/>
        </w:rPr>
        <w:lastRenderedPageBreak/>
        <w:t xml:space="preserve">Artículo 20°: </w:t>
      </w:r>
      <w:r w:rsidRPr="00A83E0F">
        <w:rPr>
          <w:bCs/>
        </w:rPr>
        <w:t>Residuos</w:t>
      </w:r>
      <w:r>
        <w:rPr>
          <w:b/>
          <w:bCs/>
        </w:rPr>
        <w:t xml:space="preserve">. </w:t>
      </w:r>
      <w:r>
        <w:t>Se sanciona:</w:t>
      </w:r>
    </w:p>
    <w:p w:rsidR="0004321C" w:rsidRDefault="009646AF">
      <w:pPr>
        <w:spacing w:after="140" w:line="300" w:lineRule="auto"/>
        <w:ind w:left="720"/>
        <w:jc w:val="both"/>
      </w:pPr>
      <w:r>
        <w:t>a) Con multa de nivel 1, la disposición de residuos domiciliarios fuera de las condiciones, lugares u horarios establecidos, el uso de recipientes no reglamentarios, el desembalaje de mercadería en la vía pública, y el incumplimiento de las normas sobre contenedores y canastos.</w:t>
      </w:r>
    </w:p>
    <w:p w:rsidR="0004321C" w:rsidRDefault="009646AF">
      <w:pPr>
        <w:spacing w:after="140" w:line="300" w:lineRule="auto"/>
        <w:ind w:left="720"/>
        <w:jc w:val="both"/>
      </w:pPr>
      <w:r>
        <w:t>b) Con multa de nivel 1, arrojar aguas servidas, desperdicios o enseres en la vía pública, o depositarlos en baldíos, casas abandonadas o inmuebles ajenos.</w:t>
      </w:r>
    </w:p>
    <w:p w:rsidR="0004321C" w:rsidRDefault="009646AF">
      <w:pPr>
        <w:spacing w:after="140" w:line="300" w:lineRule="auto"/>
        <w:ind w:left="720"/>
        <w:jc w:val="both"/>
      </w:pPr>
      <w:r>
        <w:t>c) Con multa de nivel 3, la disposición inicial de residuos por grandes generadores en la vía pública, en lugares no habilitados o fuera de horario.</w:t>
      </w:r>
    </w:p>
    <w:p w:rsidR="0004321C" w:rsidRDefault="009646AF">
      <w:pPr>
        <w:spacing w:after="140" w:line="300" w:lineRule="auto"/>
        <w:ind w:left="720"/>
        <w:jc w:val="both"/>
      </w:pPr>
      <w:r>
        <w:t>d) Con multa de nivel 3 y secuestro del vehículo, el transporte de residuos sin la habilitación municipal correspondiente.</w:t>
      </w:r>
    </w:p>
    <w:p w:rsidR="0004321C" w:rsidRDefault="009646AF">
      <w:pPr>
        <w:spacing w:after="140" w:line="300" w:lineRule="auto"/>
        <w:jc w:val="both"/>
      </w:pPr>
      <w:r>
        <w:rPr>
          <w:b/>
          <w:bCs/>
        </w:rPr>
        <w:t xml:space="preserve">Artículo 21°: </w:t>
      </w:r>
      <w:r w:rsidRPr="00A83E0F">
        <w:rPr>
          <w:bCs/>
        </w:rPr>
        <w:t xml:space="preserve">Efluentes. </w:t>
      </w:r>
      <w:r w:rsidRPr="00A83E0F">
        <w:t>La descarga de efluentes en infracción a las normas vigentes, sea mediante vehículos atmosféricos</w:t>
      </w:r>
      <w:r>
        <w:t>, por desagote de piletas de natación a la vía pública, o por cualquier otro medio, se sanciona con multa de nivel 2.</w:t>
      </w:r>
    </w:p>
    <w:p w:rsidR="0004321C" w:rsidRDefault="009646AF">
      <w:pPr>
        <w:spacing w:after="140" w:line="300" w:lineRule="auto"/>
        <w:jc w:val="both"/>
      </w:pPr>
      <w:r>
        <w:rPr>
          <w:b/>
          <w:bCs/>
        </w:rPr>
        <w:t xml:space="preserve">Artículo 22°: </w:t>
      </w:r>
      <w:r w:rsidRPr="00A83E0F">
        <w:rPr>
          <w:bCs/>
        </w:rPr>
        <w:t>Uso del agua de red.</w:t>
      </w:r>
      <w:r>
        <w:rPr>
          <w:b/>
          <w:bCs/>
        </w:rPr>
        <w:t xml:space="preserve"> </w:t>
      </w:r>
      <w:r>
        <w:t>El lavado de veredas o vehículos fuera de las formas y horarios permitidos, el derroche de agua corriente y el llenado de piletas en infracción a las normas vigentes se sanciona con multa de nivel 1.</w:t>
      </w:r>
    </w:p>
    <w:p w:rsidR="0004321C" w:rsidRPr="00A83E0F" w:rsidRDefault="009646AF">
      <w:pPr>
        <w:spacing w:after="140" w:line="300" w:lineRule="auto"/>
        <w:jc w:val="both"/>
      </w:pPr>
      <w:r>
        <w:rPr>
          <w:b/>
          <w:bCs/>
        </w:rPr>
        <w:t xml:space="preserve">Artículo 23°: </w:t>
      </w:r>
      <w:r w:rsidRPr="00A83E0F">
        <w:rPr>
          <w:bCs/>
        </w:rPr>
        <w:t xml:space="preserve">Agroquímicos: aplicación. </w:t>
      </w:r>
      <w:r w:rsidRPr="00A83E0F">
        <w:t>Se sanciona:</w:t>
      </w:r>
    </w:p>
    <w:p w:rsidR="0004321C" w:rsidRDefault="009646AF">
      <w:pPr>
        <w:spacing w:after="140" w:line="300" w:lineRule="auto"/>
        <w:ind w:left="720"/>
        <w:jc w:val="both"/>
      </w:pPr>
      <w:r w:rsidRPr="00A83E0F">
        <w:t>a) Con multa de nivel 5, la aplicación</w:t>
      </w:r>
      <w:r>
        <w:t xml:space="preserve"> de productos agroquímicos sin respetar los límites y distancias fijados por la Ordenanza de Regulación del Uso de Agroquímicos y la normativa provincial, en forma directa o por deriva, y la fumigación terrestre sin autorización.</w:t>
      </w:r>
    </w:p>
    <w:p w:rsidR="0004321C" w:rsidRDefault="009646AF">
      <w:pPr>
        <w:spacing w:after="140" w:line="300" w:lineRule="auto"/>
        <w:ind w:left="720"/>
        <w:jc w:val="both"/>
      </w:pPr>
      <w:r>
        <w:t>b) Con multa de nivel 5, que se gradúa entre 10.000 y 30.000 módulos, la fumigación aérea sin autorización.</w:t>
      </w:r>
    </w:p>
    <w:p w:rsidR="0004321C" w:rsidRDefault="009646AF">
      <w:pPr>
        <w:spacing w:after="140" w:line="300" w:lineRule="auto"/>
        <w:ind w:left="720"/>
        <w:jc w:val="both"/>
      </w:pPr>
      <w:r>
        <w:t>c) Con multa de nivel 5 y clausura, la aplicación de agroquímicos en silos ubicados en el área urbanizada.</w:t>
      </w:r>
    </w:p>
    <w:p w:rsidR="0004321C" w:rsidRDefault="009646AF">
      <w:pPr>
        <w:spacing w:after="140" w:line="300" w:lineRule="auto"/>
        <w:ind w:left="720"/>
        <w:jc w:val="both"/>
      </w:pPr>
      <w:r>
        <w:t>d) Con multa de nivel 3, la aplicación de herbicidas para la eliminación de pastizales o especies vegetales en predios del área urbanizada.</w:t>
      </w:r>
    </w:p>
    <w:p w:rsidR="0004321C" w:rsidRDefault="009646AF">
      <w:pPr>
        <w:spacing w:after="140" w:line="300" w:lineRule="auto"/>
        <w:jc w:val="both"/>
      </w:pPr>
      <w:r>
        <w:rPr>
          <w:b/>
          <w:bCs/>
        </w:rPr>
        <w:t xml:space="preserve">Artículo 24°: </w:t>
      </w:r>
      <w:r w:rsidRPr="00A83E0F">
        <w:rPr>
          <w:bCs/>
        </w:rPr>
        <w:t>Agroquímicos: transporte, envases, productos y equipos</w:t>
      </w:r>
      <w:r>
        <w:rPr>
          <w:b/>
          <w:bCs/>
        </w:rPr>
        <w:t xml:space="preserve">. </w:t>
      </w:r>
      <w:r>
        <w:t>Se sanciona con multa de nivel 3:</w:t>
      </w:r>
    </w:p>
    <w:p w:rsidR="0004321C" w:rsidRDefault="009646AF">
      <w:pPr>
        <w:spacing w:after="140" w:line="300" w:lineRule="auto"/>
        <w:ind w:left="720"/>
        <w:jc w:val="both"/>
      </w:pPr>
      <w:r>
        <w:lastRenderedPageBreak/>
        <w:t>a) Transportar agroquímicos junto a productos destinados al consumo humano o animal en una misma unidad de carga.</w:t>
      </w:r>
    </w:p>
    <w:p w:rsidR="0004321C" w:rsidRDefault="009646AF">
      <w:pPr>
        <w:spacing w:after="140" w:line="300" w:lineRule="auto"/>
        <w:ind w:left="720"/>
        <w:jc w:val="both"/>
      </w:pPr>
      <w:r>
        <w:t>b) No respetar las normas de disposición final de envases vacíos de fitosanitarios.</w:t>
      </w:r>
    </w:p>
    <w:p w:rsidR="0004321C" w:rsidRDefault="009646AF">
      <w:pPr>
        <w:spacing w:after="140" w:line="300" w:lineRule="auto"/>
        <w:ind w:left="720"/>
        <w:jc w:val="both"/>
      </w:pPr>
      <w:r>
        <w:t>c) Tener o comercializar productos agroquímicos prohibidos por la normativa nacional, provincial o municipal, con decomiso.</w:t>
      </w:r>
    </w:p>
    <w:p w:rsidR="0004321C" w:rsidRDefault="009646AF">
      <w:pPr>
        <w:spacing w:after="140" w:line="300" w:lineRule="auto"/>
        <w:ind w:left="720"/>
        <w:jc w:val="both"/>
      </w:pPr>
      <w:r>
        <w:t>d) Circular dentro del área urbanizada con equipos terrestres de aplicación de agroquímicos, aun descargados, o cargar combustible en estaciones de servicio del área urbanizada con dichos equipos.</w:t>
      </w:r>
    </w:p>
    <w:p w:rsidR="0004321C" w:rsidRDefault="009646AF">
      <w:pPr>
        <w:spacing w:after="140" w:line="300" w:lineRule="auto"/>
        <w:jc w:val="both"/>
      </w:pPr>
      <w:r>
        <w:rPr>
          <w:b/>
          <w:bCs/>
        </w:rPr>
        <w:t xml:space="preserve">Artículo 25°: </w:t>
      </w:r>
      <w:r w:rsidRPr="00A83E0F">
        <w:rPr>
          <w:bCs/>
        </w:rPr>
        <w:t xml:space="preserve">Contaminación y mortandad. </w:t>
      </w:r>
      <w:r w:rsidRPr="00A83E0F">
        <w:t>Cuando por la aplicación, vuelco o manejo de productos agroquímicos u otras sustancias se produzca</w:t>
      </w:r>
      <w:r>
        <w:t xml:space="preserve"> mortandad de fauna nativa o peces, contaminación de fuentes superficiales de agua, o contaminación de acuíferos en zonas de captación de agua para consumo de la población, se aplica multa de nivel 5, sin perjuicio de la obligación del responsable de ejecutar a su cargo las medidas de remediación y recomposición del daño.</w:t>
      </w:r>
    </w:p>
    <w:p w:rsidR="0004321C" w:rsidRDefault="009646AF">
      <w:pPr>
        <w:spacing w:after="140" w:line="300" w:lineRule="auto"/>
        <w:jc w:val="both"/>
      </w:pPr>
      <w:r>
        <w:rPr>
          <w:b/>
          <w:bCs/>
        </w:rPr>
        <w:t xml:space="preserve">Artículo 26°: </w:t>
      </w:r>
      <w:r w:rsidRPr="00A83E0F">
        <w:rPr>
          <w:bCs/>
        </w:rPr>
        <w:t>Arbolado público.</w:t>
      </w:r>
      <w:r>
        <w:rPr>
          <w:b/>
          <w:bCs/>
        </w:rPr>
        <w:t xml:space="preserve"> </w:t>
      </w:r>
      <w:r>
        <w:t>La poda, extracción o daño de árboles del arbolado público sin autorización municipal se sanciona con multa de nivel 2 por cada ejemplar, con más el costo de reposición.</w:t>
      </w:r>
    </w:p>
    <w:p w:rsidR="0004321C" w:rsidRDefault="009646AF">
      <w:pPr>
        <w:spacing w:before="360" w:after="200"/>
        <w:jc w:val="center"/>
      </w:pPr>
      <w:r>
        <w:rPr>
          <w:b/>
          <w:bCs/>
          <w:sz w:val="26"/>
          <w:szCs w:val="26"/>
        </w:rPr>
        <w:t>TÍTULO V. ESPACIO PÚBLICO</w:t>
      </w:r>
    </w:p>
    <w:p w:rsidR="0004321C" w:rsidRDefault="009646AF">
      <w:pPr>
        <w:spacing w:after="140" w:line="300" w:lineRule="auto"/>
        <w:jc w:val="both"/>
      </w:pPr>
      <w:r>
        <w:rPr>
          <w:b/>
          <w:bCs/>
        </w:rPr>
        <w:t xml:space="preserve">Artículo 27°: Ocupación o modificación no autorizada del espacio público. </w:t>
      </w:r>
      <w:r>
        <w:t>La ocupación, cierre, construcción o modificación de veredas, calzadas, plazas o cualquier otro espacio público sin autorización municipal, incluidos portones, rampas, plataformas, cercos, canteros o instalaciones que avancen sobre el espacio público, se sanciona con multa de nivel 2, con la accesoria de retiro o adecuación a costa del infractor.</w:t>
      </w:r>
    </w:p>
    <w:p w:rsidR="0004321C" w:rsidRDefault="009646AF">
      <w:pPr>
        <w:spacing w:after="140" w:line="300" w:lineRule="auto"/>
        <w:jc w:val="both"/>
      </w:pPr>
      <w:r>
        <w:rPr>
          <w:b/>
          <w:bCs/>
        </w:rPr>
        <w:t xml:space="preserve">Artículo 28°: Obstrucción de veredas y accesibilidad. </w:t>
      </w:r>
      <w:r>
        <w:t>La obstrucción total o parcial de veredas con cajones, fardos, cubiertas, vehículos u otros elementos que impidan la libre circulación peatonal, y la obstrucción de rampas, sendas de accesibilidad y espacios reservados para personas con discapacidad, se sanciona con multa de nivel 2.</w:t>
      </w:r>
    </w:p>
    <w:p w:rsidR="0004321C" w:rsidRDefault="009646AF">
      <w:pPr>
        <w:spacing w:after="140" w:line="300" w:lineRule="auto"/>
        <w:jc w:val="both"/>
      </w:pPr>
      <w:r>
        <w:rPr>
          <w:b/>
          <w:bCs/>
        </w:rPr>
        <w:t xml:space="preserve">Artículo 29°: Kioscos, mesas, puestos y venta ambulante. </w:t>
      </w:r>
      <w:r>
        <w:t xml:space="preserve">La instalación de kioscos, stands, mesas, sillas, escaparates o puestos de venta en la vía pública sin autorización municipal o en exceso de lo autorizado, y el ejercicio de la venta ambulante sin permiso, se </w:t>
      </w:r>
      <w:r>
        <w:lastRenderedPageBreak/>
        <w:t>sanciona con multa de nivel 2, sin perjuicio del secuestro de la mercadería y del pago de los derechos correspondientes.</w:t>
      </w:r>
    </w:p>
    <w:p w:rsidR="0004321C" w:rsidRDefault="009646AF">
      <w:pPr>
        <w:spacing w:after="140" w:line="300" w:lineRule="auto"/>
        <w:jc w:val="both"/>
      </w:pPr>
      <w:r>
        <w:rPr>
          <w:b/>
          <w:bCs/>
        </w:rPr>
        <w:t xml:space="preserve">Artículo 30°: Publicidad y cartelería. </w:t>
      </w:r>
      <w:r>
        <w:t>La colocación de elementos de publicidad o propaganda no autorizados, en exceso de las medidas autorizadas, o sobre muros o edificios públicos o privados sin permiso del propietario y de la autoridad municipal, se sanciona con multa de nivel 2, con la accesoria de retiro a costa del infractor.</w:t>
      </w:r>
    </w:p>
    <w:p w:rsidR="0004321C" w:rsidRDefault="009646AF">
      <w:pPr>
        <w:spacing w:after="140" w:line="300" w:lineRule="auto"/>
        <w:jc w:val="both"/>
      </w:pPr>
      <w:r>
        <w:rPr>
          <w:b/>
          <w:bCs/>
        </w:rPr>
        <w:t xml:space="preserve">Artículo 31°: Pegatina, volanteo y exhibición. </w:t>
      </w:r>
      <w:r>
        <w:t>La fijación de anuncios en columnas, árboles, calzadas o veredas, la distribución de volantes o propaganda sin permiso, y la exhibición de bienes para su venta en espacios públicos sin autorización, se sanciona con multa de nivel 1. En el caso de anuncios fijados, la multa se aplica por cada unidad constatada.</w:t>
      </w:r>
    </w:p>
    <w:p w:rsidR="0004321C" w:rsidRDefault="009646AF">
      <w:pPr>
        <w:spacing w:after="140" w:line="300" w:lineRule="auto"/>
        <w:jc w:val="both"/>
      </w:pPr>
      <w:r>
        <w:rPr>
          <w:b/>
          <w:bCs/>
        </w:rPr>
        <w:t xml:space="preserve">Artículo 32°: Ruidos molestos. </w:t>
      </w:r>
      <w:r>
        <w:t>La producción, estímulo o provocación de ruidos molestos de cualquier origen que, por razones de hora y lugar o por su intensidad, perturben o puedan perturbar la tranquilidad o el reposo de la población, se sanciona con multa de nivel 2, siempre que se hubiere intimado previamente a su cesación o atenuación. La intimación previa no es exigible respecto de espectáculos, eventos y locales habilitados, cuya habilitación la suple. La emisión sonora de vehículos se sanciona por este artículo únicamente cuando se acredite con medición conforme a la ordenanza de ruidos molestos vigente; comprobado el exceso, el inspector puede secuestrar el vehículo como elemento comprobatorio de la infracción, con comunicación al Juzgado dentro de las veinticuatro (24) horas, y el vehículo se restituye al acreditarse la regularización del sistema de escape.</w:t>
      </w:r>
    </w:p>
    <w:p w:rsidR="0004321C" w:rsidRDefault="009646AF">
      <w:pPr>
        <w:spacing w:after="140" w:line="300" w:lineRule="auto"/>
        <w:jc w:val="both"/>
      </w:pPr>
      <w:r>
        <w:rPr>
          <w:b/>
          <w:bCs/>
        </w:rPr>
        <w:t xml:space="preserve">Artículo 33°: Eventos y espectáculos. </w:t>
      </w:r>
      <w:r>
        <w:t>La realización de fiestas, actos recreativos, espectáculos o eventos sin autorización municipal, y la infracción a la ordenanza de espectáculos públicos y eventos vigente, se sanciona con multa de nivel 3 y, en su caso, clausura. La venta de entradas o tickets de consumición sin el sellado municipal se sanciona con multa de nivel 3.</w:t>
      </w:r>
    </w:p>
    <w:p w:rsidR="0004321C" w:rsidRDefault="009646AF">
      <w:pPr>
        <w:spacing w:after="140" w:line="300" w:lineRule="auto"/>
        <w:jc w:val="both"/>
      </w:pPr>
      <w:r>
        <w:rPr>
          <w:b/>
          <w:bCs/>
        </w:rPr>
        <w:t xml:space="preserve">Artículo 34°: Daño a bienes públicos. </w:t>
      </w:r>
      <w:r>
        <w:t>Destruir, deteriorar, inutilizar o dañar plantas, árboles, tutores, bancos, luminarias, señales, monumentos o cualquier otro bien afectado al uso o servicio público se sanciona con multa de nivel 3, con la accesoria de afrontar el costo de reparación o reposición. Cuando el daño supere el valor de 2.000 módulos, se aplica multa de nivel 4.</w:t>
      </w:r>
    </w:p>
    <w:p w:rsidR="0004321C" w:rsidRDefault="009646AF">
      <w:pPr>
        <w:spacing w:after="140" w:line="300" w:lineRule="auto"/>
        <w:jc w:val="both"/>
      </w:pPr>
      <w:r>
        <w:rPr>
          <w:b/>
          <w:bCs/>
        </w:rPr>
        <w:t xml:space="preserve">Artículo 35°: Vehículos y reparaciones en la vía pública. </w:t>
      </w:r>
      <w:r>
        <w:t xml:space="preserve">Dejar en la vía pública vehículos averiados, en reparación o abandonados, detenerlos en medio de la calzada sin causa, o </w:t>
      </w:r>
      <w:r>
        <w:lastRenderedPageBreak/>
        <w:t>realizar reparaciones o trabajos mecánicos sobre vehículos en la vía pública, se sanciona con multa de nivel 1, sin perjuicio de la remoción del vehículo a depósito municipal a costa del titular.</w:t>
      </w:r>
    </w:p>
    <w:p w:rsidR="0004321C" w:rsidRDefault="009646AF">
      <w:pPr>
        <w:spacing w:before="360" w:after="200"/>
        <w:jc w:val="center"/>
      </w:pPr>
      <w:r>
        <w:rPr>
          <w:b/>
          <w:bCs/>
          <w:sz w:val="26"/>
          <w:szCs w:val="26"/>
        </w:rPr>
        <w:t>TÍTULO VI. OBRAS Y CONSTRUCCIONES</w:t>
      </w:r>
    </w:p>
    <w:p w:rsidR="0004321C" w:rsidRDefault="009646AF">
      <w:pPr>
        <w:spacing w:after="140" w:line="300" w:lineRule="auto"/>
        <w:jc w:val="both"/>
      </w:pPr>
      <w:r>
        <w:rPr>
          <w:b/>
          <w:bCs/>
        </w:rPr>
        <w:t xml:space="preserve">Artículo 36°: Demoliciones sin permiso. </w:t>
      </w:r>
      <w:r>
        <w:t>El inicio de demoliciones sin permiso o inspección municipal previa se sanciona con multa de nivel 3 y, en su caso, inhabilitación.</w:t>
      </w:r>
    </w:p>
    <w:p w:rsidR="0004321C" w:rsidRDefault="009646AF">
      <w:pPr>
        <w:spacing w:after="140" w:line="300" w:lineRule="auto"/>
        <w:jc w:val="both"/>
      </w:pPr>
      <w:r>
        <w:rPr>
          <w:b/>
          <w:bCs/>
        </w:rPr>
        <w:t xml:space="preserve">Artículo 37°: Resguardo de linderos y defensas de seguridad. </w:t>
      </w:r>
      <w:r>
        <w:t>No resguardar debidamente de la caída de materiales a las fincas linderas y a la vía pública, y no proveer las defensas necesarias contra líneas eléctricas, maquinarias o instalaciones de obra que representen peligro, se sanciona con multa de nivel 3.</w:t>
      </w:r>
    </w:p>
    <w:p w:rsidR="0004321C" w:rsidRDefault="009646AF">
      <w:pPr>
        <w:spacing w:after="140" w:line="300" w:lineRule="auto"/>
        <w:jc w:val="both"/>
      </w:pPr>
      <w:r>
        <w:rPr>
          <w:b/>
          <w:bCs/>
        </w:rPr>
        <w:t xml:space="preserve">Artículo 38°: Materiales en la vía pública. </w:t>
      </w:r>
      <w:r>
        <w:t>Dejar escombros, tierra o materiales de construcción en la vía pública sin autorización, o fuera de bolsones, contenedores o volquetes, se sanciona con multa de nivel 2.</w:t>
      </w:r>
    </w:p>
    <w:p w:rsidR="0004321C" w:rsidRDefault="009646AF">
      <w:pPr>
        <w:spacing w:after="140" w:line="300" w:lineRule="auto"/>
        <w:jc w:val="both"/>
      </w:pPr>
      <w:r>
        <w:rPr>
          <w:b/>
          <w:bCs/>
        </w:rPr>
        <w:t xml:space="preserve">Artículo 39°: Vallas y cartel de obra. </w:t>
      </w:r>
      <w:r>
        <w:t>No colocar las vallas, varillas o cercos de obra en las condiciones reglamentarias, o carecer del letrero reglamentario al frente de la obra, se sanciona con multa de nivel 2.</w:t>
      </w:r>
    </w:p>
    <w:p w:rsidR="0004321C" w:rsidRDefault="009646AF">
      <w:pPr>
        <w:spacing w:after="140" w:line="300" w:lineRule="auto"/>
        <w:jc w:val="both"/>
      </w:pPr>
      <w:r>
        <w:rPr>
          <w:b/>
          <w:bCs/>
        </w:rPr>
        <w:t xml:space="preserve">Artículo 40°: Desobediencia a orden de paralización. </w:t>
      </w:r>
      <w:r>
        <w:t>No acatar una orden escrita de paralización de obra emitida por la autoridad municipal se sanciona con multa de nivel 3 y, en su caso, inhabilitación.</w:t>
      </w:r>
    </w:p>
    <w:p w:rsidR="0004321C" w:rsidRDefault="009646AF">
      <w:pPr>
        <w:spacing w:after="140" w:line="300" w:lineRule="auto"/>
        <w:jc w:val="both"/>
      </w:pPr>
      <w:r>
        <w:rPr>
          <w:b/>
          <w:bCs/>
        </w:rPr>
        <w:t xml:space="preserve">Artículo 41°: Degradación del suelo. </w:t>
      </w:r>
      <w:r>
        <w:t>Efectuar cavas, extracción de tierra o cualquier otra forma de degradación del suelo en contravención a la ordenanza vigente se sanciona con multa de nivel 3.</w:t>
      </w:r>
    </w:p>
    <w:p w:rsidR="0004321C" w:rsidRDefault="009646AF">
      <w:pPr>
        <w:spacing w:after="140" w:line="300" w:lineRule="auto"/>
        <w:jc w:val="both"/>
      </w:pPr>
      <w:r>
        <w:rPr>
          <w:b/>
          <w:bCs/>
        </w:rPr>
        <w:t xml:space="preserve">Artículo 42°: Documentación de obra. </w:t>
      </w:r>
      <w:r>
        <w:t>Se sanciona:</w:t>
      </w:r>
    </w:p>
    <w:p w:rsidR="0004321C" w:rsidRDefault="009646AF">
      <w:pPr>
        <w:spacing w:after="140" w:line="300" w:lineRule="auto"/>
        <w:ind w:left="720"/>
        <w:jc w:val="both"/>
      </w:pPr>
      <w:r>
        <w:t>a) Con multa de nivel 2, la falta en obra de la documentación aprobada (plano, certificados de deslinde y amojonamiento, valuación fiscal, final de obra).</w:t>
      </w:r>
    </w:p>
    <w:p w:rsidR="0004321C" w:rsidRDefault="009646AF">
      <w:pPr>
        <w:spacing w:after="140" w:line="300" w:lineRule="auto"/>
        <w:ind w:left="720"/>
        <w:jc w:val="both"/>
      </w:pPr>
      <w:r>
        <w:t>b) Con multa de nivel 3, efectuar ampliaciones o modificaciones sin previo aviso y autorización de la Dirección de Obras Privadas, construir sin planos aprobados, y consignar datos falsos o inexactos en la documentación de obra.</w:t>
      </w:r>
    </w:p>
    <w:p w:rsidR="0004321C" w:rsidRDefault="009646AF">
      <w:pPr>
        <w:spacing w:after="140" w:line="300" w:lineRule="auto"/>
        <w:jc w:val="both"/>
      </w:pPr>
      <w:r>
        <w:rPr>
          <w:b/>
          <w:bCs/>
        </w:rPr>
        <w:lastRenderedPageBreak/>
        <w:t xml:space="preserve">Artículo 43°: Sistemas constructivos no aprobados. </w:t>
      </w:r>
      <w:r>
        <w:t>La construcción o instalación de viviendas u otras edificaciones con sistemas constructivos no aprobados por la Dirección de Obras Privadas en el área urbana se sanciona con multa de nivel 2.</w:t>
      </w:r>
      <w:bookmarkStart w:id="0" w:name="_GoBack"/>
      <w:bookmarkEnd w:id="0"/>
    </w:p>
    <w:p w:rsidR="0004321C" w:rsidRDefault="009646AF">
      <w:pPr>
        <w:spacing w:after="140" w:line="300" w:lineRule="auto"/>
        <w:jc w:val="both"/>
      </w:pPr>
      <w:r>
        <w:rPr>
          <w:b/>
          <w:bCs/>
        </w:rPr>
        <w:t xml:space="preserve">Artículo 44°: Violación de clausura. </w:t>
      </w:r>
      <w:r>
        <w:t>Violar una clausura de obra, de local o de actividad dispuesta por el Juzgado de Faltas o preventivamente por el Departamento Ejecutivo se sanciona con multa de nivel 3, sin perjuicio de la denuncia penal que corresponda.</w:t>
      </w:r>
    </w:p>
    <w:p w:rsidR="0004321C" w:rsidRDefault="009646AF">
      <w:pPr>
        <w:spacing w:after="140" w:line="300" w:lineRule="auto"/>
        <w:jc w:val="both"/>
      </w:pPr>
      <w:r>
        <w:rPr>
          <w:b/>
          <w:bCs/>
        </w:rPr>
        <w:t xml:space="preserve">Artículo 45°: Agravante por bienes patrimoniales. </w:t>
      </w:r>
      <w:r>
        <w:t>El mínimo y el máximo de las multas de este Título se triplican, dentro de los topes del Decreto-Ley 8751/77, cuando la obra involucre Bienes de Valor Patrimonial declarados conforme a la Ordenanza N.° 4290.</w:t>
      </w:r>
    </w:p>
    <w:p w:rsidR="0004321C" w:rsidRDefault="009646AF">
      <w:pPr>
        <w:spacing w:before="360" w:after="200"/>
        <w:jc w:val="center"/>
      </w:pPr>
      <w:r>
        <w:rPr>
          <w:b/>
          <w:bCs/>
          <w:sz w:val="26"/>
          <w:szCs w:val="26"/>
        </w:rPr>
        <w:t>TÍTULO VII. COMERCIO E INDUSTRIA</w:t>
      </w:r>
    </w:p>
    <w:p w:rsidR="0004321C" w:rsidRDefault="009646AF">
      <w:pPr>
        <w:spacing w:after="140" w:line="300" w:lineRule="auto"/>
        <w:jc w:val="both"/>
      </w:pPr>
      <w:r>
        <w:rPr>
          <w:b/>
          <w:bCs/>
        </w:rPr>
        <w:t xml:space="preserve">Artículo 46°: Funcionamiento sin habilitación. </w:t>
      </w:r>
      <w:r>
        <w:t>La instalación o el funcionamiento de establecimientos comerciales, industriales o de servicios sin habilitación municipal se sanciona con multa de nivel 3 y clausura hasta su regularización.</w:t>
      </w:r>
    </w:p>
    <w:p w:rsidR="0004321C" w:rsidRDefault="009646AF">
      <w:pPr>
        <w:spacing w:after="140" w:line="300" w:lineRule="auto"/>
        <w:jc w:val="both"/>
      </w:pPr>
      <w:r>
        <w:rPr>
          <w:b/>
          <w:bCs/>
        </w:rPr>
        <w:t xml:space="preserve">Artículo 47°: Certificado de habilitación. </w:t>
      </w:r>
      <w:r>
        <w:t>No exhibir el certificado de habilitación, tenerlo vencido, o desarrollar un rubro distinto del habilitado, se sanciona con multa de nivel 2 y, en su caso, clausura.</w:t>
      </w:r>
    </w:p>
    <w:p w:rsidR="0004321C" w:rsidRDefault="009646AF">
      <w:pPr>
        <w:spacing w:after="140" w:line="300" w:lineRule="auto"/>
        <w:jc w:val="both"/>
      </w:pPr>
      <w:r>
        <w:rPr>
          <w:b/>
          <w:bCs/>
        </w:rPr>
        <w:t xml:space="preserve">Artículo 48°: Modificaciones sin autorización. </w:t>
      </w:r>
      <w:r>
        <w:t>Efectuar ampliaciones, cambio de ramo, transferencia, venta o cese de actividad de establecimientos sin autorización o sin el pago de los derechos correspondientes se sanciona con multa de nivel 2 y, en su caso, clausura.</w:t>
      </w:r>
    </w:p>
    <w:p w:rsidR="0004321C" w:rsidRDefault="009646AF">
      <w:pPr>
        <w:spacing w:after="140" w:line="300" w:lineRule="auto"/>
        <w:jc w:val="both"/>
      </w:pPr>
      <w:r>
        <w:rPr>
          <w:b/>
          <w:bCs/>
        </w:rPr>
        <w:t xml:space="preserve">Artículo 49°: Uso indebido de locales. </w:t>
      </w:r>
      <w:r>
        <w:t>Utilizar el ambiente habilitado para comercio o industria como vivienda, o no mantenerlo separado de lugares insalubres, se sanciona con multa de nivel 2.</w:t>
      </w:r>
    </w:p>
    <w:p w:rsidR="0004321C" w:rsidRDefault="009646AF">
      <w:pPr>
        <w:spacing w:after="140" w:line="300" w:lineRule="auto"/>
        <w:jc w:val="both"/>
      </w:pPr>
      <w:r>
        <w:rPr>
          <w:b/>
          <w:bCs/>
        </w:rPr>
        <w:t xml:space="preserve">Artículo 50°: Libro de inspección. </w:t>
      </w:r>
      <w:r>
        <w:t>La falta de tenencia o presentación del libro de inspección se sanciona con multa de nivel 1.</w:t>
      </w:r>
    </w:p>
    <w:p w:rsidR="0004321C" w:rsidRDefault="009646AF">
      <w:pPr>
        <w:spacing w:after="140" w:line="300" w:lineRule="auto"/>
        <w:jc w:val="both"/>
      </w:pPr>
      <w:r>
        <w:rPr>
          <w:b/>
          <w:bCs/>
        </w:rPr>
        <w:t xml:space="preserve">Artículo 51°: Seguridad contra incendios. </w:t>
      </w:r>
      <w:r>
        <w:t>La falta, insuficiencia o deficiencia de los elementos e instalaciones de seguridad contra incendios exigibles se sanciona con multa de nivel 2 y, en su caso, clausura. En industrias, depósitos y locales de concurrencia masiva de público la multa es de nivel 3.</w:t>
      </w:r>
    </w:p>
    <w:p w:rsidR="0004321C" w:rsidRDefault="009646AF">
      <w:pPr>
        <w:spacing w:after="140" w:line="300" w:lineRule="auto"/>
        <w:jc w:val="both"/>
      </w:pPr>
      <w:r>
        <w:rPr>
          <w:b/>
          <w:bCs/>
        </w:rPr>
        <w:t xml:space="preserve">Artículo 52°: Bebidas alcohólicas y nocturnidad. </w:t>
      </w:r>
      <w:r>
        <w:t xml:space="preserve">Las infracciones a las Leyes Provinciales 11.748, 11.825 y 14.050 se comprueban por los inspectores municipales y se remiten al Juez de Paz conforme a dichas leyes. El Juzgado de Faltas comunica al </w:t>
      </w:r>
      <w:r>
        <w:lastRenderedPageBreak/>
        <w:t>Departamento Ejecutivo las sanciones firmes que le sean informadas, a los efectos que correspondan sobre la habilitación del establecimiento.</w:t>
      </w:r>
    </w:p>
    <w:p w:rsidR="0004321C" w:rsidRDefault="009646AF">
      <w:pPr>
        <w:spacing w:after="140" w:line="300" w:lineRule="auto"/>
        <w:jc w:val="both"/>
      </w:pPr>
      <w:r>
        <w:rPr>
          <w:b/>
          <w:bCs/>
        </w:rPr>
        <w:t xml:space="preserve">Artículo 53°: Pirotecnia. </w:t>
      </w:r>
      <w:r>
        <w:t>Se sanciona con multa de nivel 3 y decomiso, y en los casos de los incisos a) y b) también con clausura:</w:t>
      </w:r>
    </w:p>
    <w:p w:rsidR="0004321C" w:rsidRDefault="009646AF">
      <w:pPr>
        <w:spacing w:after="140" w:line="300" w:lineRule="auto"/>
        <w:ind w:left="720"/>
        <w:jc w:val="both"/>
      </w:pPr>
      <w:r>
        <w:t>a) Vender artificios pirotécnicos sin habilitación municipal específica para el rubro, en locales no habilitados a ese fin, o en forma ambulante.</w:t>
      </w:r>
    </w:p>
    <w:p w:rsidR="0004321C" w:rsidRDefault="009646AF">
      <w:pPr>
        <w:spacing w:after="140" w:line="300" w:lineRule="auto"/>
        <w:ind w:left="720"/>
        <w:jc w:val="both"/>
      </w:pPr>
      <w:r>
        <w:t>b) Vender o exhibir para la venta artificios pirotécnicos no autorizados por la autoridad nacional competente.</w:t>
      </w:r>
    </w:p>
    <w:p w:rsidR="0004321C" w:rsidRDefault="009646AF">
      <w:pPr>
        <w:spacing w:after="140" w:line="300" w:lineRule="auto"/>
        <w:ind w:left="720"/>
        <w:jc w:val="both"/>
      </w:pPr>
      <w:r>
        <w:t>c) Vender o suministrar artificios pirotécnicos a menores de la edad exigida por la reglamentación.</w:t>
      </w:r>
    </w:p>
    <w:p w:rsidR="0004321C" w:rsidRDefault="009646AF">
      <w:pPr>
        <w:spacing w:after="140" w:line="300" w:lineRule="auto"/>
        <w:ind w:left="720"/>
        <w:jc w:val="both"/>
      </w:pPr>
      <w:r>
        <w:t>d) Usar artificios pirotécnicos en los lugares, horarios o condiciones prohibidos por ordenanza municipal.</w:t>
      </w:r>
    </w:p>
    <w:p w:rsidR="0004321C" w:rsidRDefault="009646AF">
      <w:pPr>
        <w:spacing w:before="360" w:after="200"/>
        <w:jc w:val="center"/>
      </w:pPr>
      <w:r>
        <w:rPr>
          <w:b/>
          <w:bCs/>
          <w:sz w:val="26"/>
          <w:szCs w:val="26"/>
        </w:rPr>
        <w:t>TÍTULO VIII. TRÁNSITO DE COMPETENCIA MUNICIPAL</w:t>
      </w:r>
    </w:p>
    <w:p w:rsidR="0004321C" w:rsidRDefault="009646AF">
      <w:pPr>
        <w:spacing w:after="140" w:line="300" w:lineRule="auto"/>
        <w:jc w:val="both"/>
      </w:pPr>
      <w:r>
        <w:rPr>
          <w:b/>
          <w:bCs/>
        </w:rPr>
        <w:t xml:space="preserve">Artículo 54°: Remisión. </w:t>
      </w:r>
      <w:r>
        <w:t>Las infracciones a la Ley Nacional 24.449, a la Ley Provincial 13.927, sus modificatorias y reglamentaciones, cometidas en jurisdicción municipal, se juzgan por el Juzgado de Faltas conforme a las sanciones, procedimiento y medidas cautelares previstas en dichas normas. Los artículos siguientes regulan únicamente las materias que esas leyes reservan a la competencia municipal.</w:t>
      </w:r>
    </w:p>
    <w:p w:rsidR="0004321C" w:rsidRDefault="009646AF">
      <w:pPr>
        <w:spacing w:after="140" w:line="300" w:lineRule="auto"/>
        <w:jc w:val="both"/>
      </w:pPr>
      <w:r>
        <w:rPr>
          <w:b/>
          <w:bCs/>
        </w:rPr>
        <w:t xml:space="preserve">Artículo 55°: Estacionamiento. </w:t>
      </w:r>
      <w:r>
        <w:t>Se sanciona con multa de nivel 1:</w:t>
      </w:r>
    </w:p>
    <w:p w:rsidR="0004321C" w:rsidRDefault="009646AF">
      <w:pPr>
        <w:spacing w:after="140" w:line="300" w:lineRule="auto"/>
        <w:ind w:left="720"/>
        <w:jc w:val="both"/>
      </w:pPr>
      <w:r>
        <w:t>a) Estacionar en doble fila, sobre la izquierda en calles de mano única, marcha atrás, entre discos en lugares no permitidos, frente a garajes en uso, en espacios reservados o en lugares señalizados como prohibidos.</w:t>
      </w:r>
    </w:p>
    <w:p w:rsidR="0004321C" w:rsidRDefault="009646AF">
      <w:pPr>
        <w:spacing w:after="140" w:line="300" w:lineRule="auto"/>
        <w:ind w:left="720"/>
        <w:jc w:val="both"/>
      </w:pPr>
      <w:r>
        <w:t>b) Estacionar sobre la vereda.</w:t>
      </w:r>
    </w:p>
    <w:p w:rsidR="0004321C" w:rsidRDefault="009646AF">
      <w:pPr>
        <w:spacing w:after="140" w:line="300" w:lineRule="auto"/>
        <w:ind w:left="720"/>
        <w:jc w:val="both"/>
      </w:pPr>
      <w:r>
        <w:t>c) Permanecer estacionado en un mismo lugar por más de diez (10) días corridos; en este caso procede además la remoción del vehículo a depósito municipal.</w:t>
      </w:r>
    </w:p>
    <w:p w:rsidR="0004321C" w:rsidRDefault="009646AF">
      <w:pPr>
        <w:spacing w:after="140" w:line="300" w:lineRule="auto"/>
        <w:jc w:val="both"/>
      </w:pPr>
      <w:r>
        <w:rPr>
          <w:b/>
          <w:bCs/>
        </w:rPr>
        <w:t xml:space="preserve">Artículo 56°: Carga y descarga. </w:t>
      </w:r>
      <w:r>
        <w:t>Realizar operaciones de carga o descarga fuera de los horarios establecidos, en lugares no autorizados o de manera que obstruya la circulación de vehículos o peatones se sanciona con multa de nivel 1.</w:t>
      </w:r>
    </w:p>
    <w:p w:rsidR="0004321C" w:rsidRDefault="009646AF">
      <w:pPr>
        <w:spacing w:after="140" w:line="300" w:lineRule="auto"/>
        <w:jc w:val="both"/>
      </w:pPr>
      <w:r>
        <w:rPr>
          <w:b/>
          <w:bCs/>
        </w:rPr>
        <w:t xml:space="preserve">Artículo 57°: Vehículos pesados y cargas. </w:t>
      </w:r>
      <w:r>
        <w:t>Se sanciona con multa de nivel 2:</w:t>
      </w:r>
    </w:p>
    <w:p w:rsidR="0004321C" w:rsidRDefault="009646AF">
      <w:pPr>
        <w:spacing w:after="140" w:line="300" w:lineRule="auto"/>
        <w:ind w:left="720"/>
        <w:jc w:val="both"/>
      </w:pPr>
      <w:r>
        <w:lastRenderedPageBreak/>
        <w:t>a) Circular por calles pavimentadas con peso superior al permitido, o con vehículos con grampas o elementos que dañen el pavimento.</w:t>
      </w:r>
    </w:p>
    <w:p w:rsidR="0004321C" w:rsidRDefault="009646AF">
      <w:pPr>
        <w:spacing w:after="140" w:line="300" w:lineRule="auto"/>
        <w:ind w:left="720"/>
        <w:jc w:val="both"/>
      </w:pPr>
      <w:r>
        <w:t>b) Transportar cargas que sobresalgan de la carrocería sin señalización, o sin cubrir cuando se trate de estiércol, cueros, materiales volátiles o que puedan caer a la vía pública.</w:t>
      </w:r>
    </w:p>
    <w:p w:rsidR="0004321C" w:rsidRDefault="009646AF">
      <w:pPr>
        <w:spacing w:after="140" w:line="300" w:lineRule="auto"/>
        <w:jc w:val="both"/>
      </w:pPr>
      <w:r>
        <w:rPr>
          <w:b/>
          <w:bCs/>
        </w:rPr>
        <w:t xml:space="preserve">Artículo 58°: Caminos de tierra en días de lluvia. </w:t>
      </w:r>
      <w:r>
        <w:t>Circular con vehículos pesados por caminos de tierra del Partido durante la lluvia y hasta setenta y dos (72) horas después de finalizada, fuera de las excepciones que fije el Departamento Ejecutivo, se sanciona con multa de nivel 2, con la accesoria de reparar a su costo el daño causado al camino.</w:t>
      </w:r>
    </w:p>
    <w:p w:rsidR="0004321C" w:rsidRDefault="009646AF">
      <w:pPr>
        <w:spacing w:after="140" w:line="300" w:lineRule="auto"/>
        <w:jc w:val="both"/>
      </w:pPr>
      <w:r>
        <w:rPr>
          <w:b/>
          <w:bCs/>
        </w:rPr>
        <w:t xml:space="preserve">Artículo 59°: Transporte de pasajeros habilitado por el Municipio. </w:t>
      </w:r>
      <w:r>
        <w:t>Se sanciona:</w:t>
      </w:r>
    </w:p>
    <w:p w:rsidR="0004321C" w:rsidRDefault="009646AF">
      <w:pPr>
        <w:spacing w:after="140" w:line="300" w:lineRule="auto"/>
        <w:ind w:left="720"/>
        <w:jc w:val="both"/>
      </w:pPr>
      <w:r>
        <w:t>a) Con multa de nivel 3 por cada unidad, prestar servicio de taxi, remís, combi, transporte escolar o cualquier otra modalidad de transporte de pasajeros sin la habilitación municipal de la unidad.</w:t>
      </w:r>
    </w:p>
    <w:p w:rsidR="0004321C" w:rsidRDefault="009646AF">
      <w:pPr>
        <w:spacing w:after="140" w:line="300" w:lineRule="auto"/>
        <w:ind w:left="720"/>
        <w:jc w:val="both"/>
      </w:pPr>
      <w:r>
        <w:t>b) Con multa de nivel 2, prestar el servicio en condiciones deficientes de higiene, conservación o mantenimiento, con exceso de pasajeros, o en infracción a las condiciones de la habilitación fijadas por la ordenanza respectiva.</w:t>
      </w:r>
    </w:p>
    <w:p w:rsidR="0004321C" w:rsidRDefault="009646AF">
      <w:pPr>
        <w:spacing w:after="140" w:line="300" w:lineRule="auto"/>
        <w:jc w:val="both"/>
      </w:pPr>
      <w:r>
        <w:rPr>
          <w:b/>
          <w:bCs/>
        </w:rPr>
        <w:t xml:space="preserve">Artículo 60°: Costas y márgenes. </w:t>
      </w:r>
      <w:r>
        <w:t>Circular con vehículos motorizados por los sectores de uso público de las márgenes, costas u orillas de ríos y lagunas del Partido se sanciona con multa de nivel 2, sin perjuicio de lo previsto en el artículo 48 quinquies de la Ley Provincial 13.927.</w:t>
      </w:r>
    </w:p>
    <w:p w:rsidR="0004321C" w:rsidRDefault="009646AF">
      <w:pPr>
        <w:spacing w:after="140" w:line="300" w:lineRule="auto"/>
        <w:jc w:val="both"/>
      </w:pPr>
      <w:r>
        <w:rPr>
          <w:b/>
          <w:bCs/>
        </w:rPr>
        <w:t xml:space="preserve">Artículo 61°: Casco. </w:t>
      </w:r>
      <w:r>
        <w:t>Constatada la circulación en motovehículo sin casco reglamentario:</w:t>
      </w:r>
    </w:p>
    <w:p w:rsidR="0004321C" w:rsidRDefault="009646AF">
      <w:pPr>
        <w:spacing w:after="140" w:line="300" w:lineRule="auto"/>
        <w:ind w:left="720"/>
        <w:jc w:val="both"/>
      </w:pPr>
      <w:r>
        <w:t>a) En la primera infracción, el rodado se retiene hasta que el titular o conductor se presente con un casco reglamentario por cada ocupante y la factura de compra de fecha posterior al acta. El Juzgado aplica la sanción de la Ley Provincial 13.927 en el mínimo de la escala o, cuando resulte procedente, la amonestación sustitutiva del artículo 5 del Decreto-Ley 8751/77.</w:t>
      </w:r>
    </w:p>
    <w:p w:rsidR="0004321C" w:rsidRDefault="009646AF">
      <w:pPr>
        <w:spacing w:after="140" w:line="300" w:lineRule="auto"/>
        <w:ind w:left="720"/>
        <w:jc w:val="both"/>
      </w:pPr>
      <w:r>
        <w:t>b) En caso de reincidencia se aplica la escala provincial completa, con la retención, el descuento de puntos y la inhabilitación que correspondan.</w:t>
      </w:r>
    </w:p>
    <w:p w:rsidR="0004321C" w:rsidRDefault="009646AF">
      <w:pPr>
        <w:spacing w:after="140" w:line="300" w:lineRule="auto"/>
        <w:jc w:val="both"/>
      </w:pPr>
      <w:r>
        <w:rPr>
          <w:b/>
          <w:bCs/>
        </w:rPr>
        <w:t xml:space="preserve">Artículo 62°: Acarreo y depósito. </w:t>
      </w:r>
      <w:r>
        <w:t>El canon por acarreo y estadía de vehículos secuestrados o retenidos es el que fija la Ordenanza Impositiva. Hasta tanto se incorpore, rige el siguiente: ciclomotores y motocicletas, tres (3) módulos; triciclos y cuatriciclos, cinco (5) módulos; automóviles y utilitarios, diez (10) módulos; con más un (1) módulo por día de estadía.</w:t>
      </w:r>
    </w:p>
    <w:p w:rsidR="0004321C" w:rsidRDefault="009646AF">
      <w:pPr>
        <w:spacing w:before="360" w:after="200"/>
        <w:jc w:val="center"/>
      </w:pPr>
      <w:r>
        <w:rPr>
          <w:b/>
          <w:bCs/>
          <w:sz w:val="26"/>
          <w:szCs w:val="26"/>
        </w:rPr>
        <w:lastRenderedPageBreak/>
        <w:t>TÍTULO IX. LAGUNA, NAVEGACIÓN Y PESCA</w:t>
      </w:r>
    </w:p>
    <w:p w:rsidR="0004321C" w:rsidRDefault="009646AF">
      <w:pPr>
        <w:spacing w:after="140" w:line="300" w:lineRule="auto"/>
        <w:jc w:val="both"/>
      </w:pPr>
      <w:r>
        <w:rPr>
          <w:b/>
          <w:bCs/>
        </w:rPr>
        <w:t xml:space="preserve">Artículo 63°: Remisión y responsabilidad. </w:t>
      </w:r>
      <w:r>
        <w:t>Las infracciones a las normas de la Prefectura Naval Argentina sobre matrícula, documentación, elementos de seguridad, licencias de conducción náutica, navegabilidad y alcoholemia se rigen por dichas normas. Los tripulantes y ocupantes de las embarcaciones son solidariamente responsables, junto con las instituciones o particulares que hayan autorizado la botadura o la navegación, por las infracciones a este Título.</w:t>
      </w:r>
    </w:p>
    <w:p w:rsidR="0004321C" w:rsidRDefault="009646AF">
      <w:pPr>
        <w:spacing w:after="140" w:line="300" w:lineRule="auto"/>
        <w:jc w:val="both"/>
      </w:pPr>
      <w:r>
        <w:rPr>
          <w:b/>
          <w:bCs/>
        </w:rPr>
        <w:t xml:space="preserve">Artículo 64°: Uso de la laguna. </w:t>
      </w:r>
      <w:r>
        <w:t>Se sanciona con multa de nivel 2:</w:t>
      </w:r>
    </w:p>
    <w:p w:rsidR="0004321C" w:rsidRDefault="009646AF">
      <w:pPr>
        <w:spacing w:after="140" w:line="300" w:lineRule="auto"/>
        <w:ind w:left="720"/>
        <w:jc w:val="both"/>
      </w:pPr>
      <w:r>
        <w:t>a) Realizar actividades náuticas dentro de la zona reservada a bañistas, fijada en ciento cincuenta (150) metros desde la costa en todo el perímetro de la laguna.</w:t>
      </w:r>
    </w:p>
    <w:p w:rsidR="0004321C" w:rsidRDefault="009646AF">
      <w:pPr>
        <w:spacing w:after="140" w:line="300" w:lineRule="auto"/>
        <w:ind w:left="720"/>
        <w:jc w:val="both"/>
      </w:pPr>
      <w:r>
        <w:t>b) Navegar después de la caída del sol sin autorización municipal.</w:t>
      </w:r>
    </w:p>
    <w:p w:rsidR="0004321C" w:rsidRDefault="009646AF">
      <w:pPr>
        <w:spacing w:after="140" w:line="300" w:lineRule="auto"/>
        <w:ind w:left="720"/>
        <w:jc w:val="both"/>
      </w:pPr>
      <w:r>
        <w:t>c) Ingresar a zonas restringidas o prohibidas para la navegación conforme a las ordenanzas vigentes.</w:t>
      </w:r>
    </w:p>
    <w:p w:rsidR="0004321C" w:rsidRDefault="009646AF">
      <w:pPr>
        <w:spacing w:after="140" w:line="300" w:lineRule="auto"/>
        <w:ind w:left="720"/>
        <w:jc w:val="both"/>
      </w:pPr>
      <w:r>
        <w:t>d) Realizar actividades náuticas en condiciones climáticas declaradas no adecuadas por la autoridad municipal.</w:t>
      </w:r>
    </w:p>
    <w:p w:rsidR="0004321C" w:rsidRDefault="009646AF">
      <w:pPr>
        <w:spacing w:after="140" w:line="300" w:lineRule="auto"/>
        <w:ind w:left="720"/>
        <w:jc w:val="both"/>
      </w:pPr>
      <w:r>
        <w:t>e) Realizar competencias, certámenes o eventos náuticos sin autorización municipal.</w:t>
      </w:r>
    </w:p>
    <w:p w:rsidR="0004321C" w:rsidRDefault="009646AF">
      <w:pPr>
        <w:spacing w:after="140" w:line="300" w:lineRule="auto"/>
        <w:ind w:left="720"/>
        <w:jc w:val="both"/>
      </w:pPr>
      <w:r>
        <w:t>f) Usar indebidamente sirenas, altavoces, megáfonos o elementos sonoros en embarcaciones.</w:t>
      </w:r>
    </w:p>
    <w:p w:rsidR="0004321C" w:rsidRDefault="009646AF">
      <w:pPr>
        <w:spacing w:after="140" w:line="300" w:lineRule="auto"/>
        <w:jc w:val="both"/>
      </w:pPr>
      <w:r>
        <w:rPr>
          <w:b/>
          <w:bCs/>
        </w:rPr>
        <w:t xml:space="preserve">Artículo 65°: Botaduras y permisionarios de bajadas. </w:t>
      </w:r>
      <w:r>
        <w:t>Se sanciona con multa de nivel 2:</w:t>
      </w:r>
    </w:p>
    <w:p w:rsidR="0004321C" w:rsidRDefault="009646AF">
      <w:pPr>
        <w:spacing w:after="140" w:line="300" w:lineRule="auto"/>
        <w:ind w:left="720"/>
        <w:jc w:val="both"/>
      </w:pPr>
      <w:r>
        <w:t>a) Botar embarcaciones a motor, motos acuáticas o similares fuera de los predios habilitados o de los permisionarios de bajada.</w:t>
      </w:r>
    </w:p>
    <w:p w:rsidR="0004321C" w:rsidRDefault="009646AF">
      <w:pPr>
        <w:spacing w:after="140" w:line="300" w:lineRule="auto"/>
        <w:ind w:left="720"/>
        <w:jc w:val="both"/>
      </w:pPr>
      <w:r>
        <w:t>b) Ejercer la actividad de bajada de embarcaciones sin autorización municipal.</w:t>
      </w:r>
    </w:p>
    <w:p w:rsidR="0004321C" w:rsidRDefault="009646AF">
      <w:pPr>
        <w:spacing w:after="140" w:line="300" w:lineRule="auto"/>
        <w:ind w:left="720"/>
        <w:jc w:val="both"/>
      </w:pPr>
      <w:r>
        <w:t>c) Como permisionario, carecer de libro de rol o no registrar en él las embarcaciones botadas; carecer de embarcación de salvamento con tripulación idónea en condiciones operativas; no demarcar con boyado las zonas de navegación libre y las vedadas; o permitir el ingreso de embarcaciones a motor durante el período de veda de la pesca del pejerrey.</w:t>
      </w:r>
    </w:p>
    <w:p w:rsidR="0004321C" w:rsidRDefault="009646AF">
      <w:pPr>
        <w:spacing w:after="140" w:line="300" w:lineRule="auto"/>
        <w:jc w:val="both"/>
      </w:pPr>
      <w:r>
        <w:rPr>
          <w:b/>
          <w:bCs/>
        </w:rPr>
        <w:t xml:space="preserve">Artículo 66°: Instalaciones en la ribera. </w:t>
      </w:r>
      <w:r>
        <w:t xml:space="preserve">La instalación de muelles, bajadas, fondeaderos, carteles u otros elementos en espejos o cursos de agua y sus riberas sin autorización </w:t>
      </w:r>
      <w:r>
        <w:lastRenderedPageBreak/>
        <w:t>municipal se sanciona con multa de nivel 3, sin perjuicio del retiro o decomiso de los elementos.</w:t>
      </w:r>
    </w:p>
    <w:p w:rsidR="0004321C" w:rsidRDefault="009646AF">
      <w:pPr>
        <w:spacing w:after="140" w:line="300" w:lineRule="auto"/>
        <w:jc w:val="both"/>
      </w:pPr>
      <w:r>
        <w:rPr>
          <w:b/>
          <w:bCs/>
        </w:rPr>
        <w:t xml:space="preserve">Artículo 67°: Contaminación, abandono y cebado. </w:t>
      </w:r>
      <w:r>
        <w:t>Se sanciona con multa de nivel 2 arrojar basura, desperdicios o elementos contaminantes en cursos o espejos de agua desde una embarcación o desde la costa; abandonar embarcaciones en la ribera o el espejo de agua por más de setenta y dos (72) horas, con la accesoria de remoción a costa del titular; y cebar las lagunas para la captura de peces.</w:t>
      </w:r>
    </w:p>
    <w:p w:rsidR="0004321C" w:rsidRDefault="009646AF">
      <w:pPr>
        <w:spacing w:after="140" w:line="300" w:lineRule="auto"/>
        <w:jc w:val="both"/>
      </w:pPr>
      <w:r>
        <w:rPr>
          <w:b/>
          <w:bCs/>
        </w:rPr>
        <w:t xml:space="preserve">Artículo 68°: Pesca. </w:t>
      </w:r>
      <w:r>
        <w:t>Sin perjuicio de las sanciones previstas en la Ley Provincial 11.477 y de los convenios de delegación que se celebren con la Provincia, se sanciona, con decomiso de las piezas y de las artes de pesca:</w:t>
      </w:r>
    </w:p>
    <w:p w:rsidR="0004321C" w:rsidRDefault="009646AF">
      <w:pPr>
        <w:spacing w:after="140" w:line="300" w:lineRule="auto"/>
        <w:ind w:left="720"/>
        <w:jc w:val="both"/>
      </w:pPr>
      <w:r>
        <w:t>a) Con multa de nivel 2, pescar sin la licencia o permiso exigidos por la normativa provincial vigente al momento del hecho.</w:t>
      </w:r>
    </w:p>
    <w:p w:rsidR="0004321C" w:rsidRDefault="009646AF">
      <w:pPr>
        <w:spacing w:after="140" w:line="300" w:lineRule="auto"/>
        <w:ind w:left="720"/>
        <w:jc w:val="both"/>
      </w:pPr>
      <w:r>
        <w:t>b) Con multa de nivel 3, pescar en período de veda, o fuera de los horarios, zonas, cupos o tallas mínimas fijados por la autoridad provincial o por ordenanza municipal; y navegar con embarcaciones a motor durante la veda de la pesca del pejerrey.</w:t>
      </w:r>
    </w:p>
    <w:p w:rsidR="0004321C" w:rsidRDefault="009646AF">
      <w:pPr>
        <w:spacing w:after="140" w:line="300" w:lineRule="auto"/>
        <w:ind w:left="720"/>
        <w:jc w:val="both"/>
      </w:pPr>
      <w:r>
        <w:t>c) Con multa de nivel 2, pescar con artes, cantidad de anzuelos, mallas o modalidades prohibidas por la reglamentación provincial vigente.</w:t>
      </w:r>
    </w:p>
    <w:p w:rsidR="0004321C" w:rsidRDefault="009646AF">
      <w:pPr>
        <w:spacing w:after="140" w:line="300" w:lineRule="auto"/>
        <w:ind w:left="720"/>
        <w:jc w:val="both"/>
      </w:pPr>
      <w:r>
        <w:t>d) Con multa de nivel 3, efectuar pesca comercial sin permiso, en lagunas no habilitadas, con más embarcaciones que las permitidas, o desembarcar capturas fuera de los resguardos habilitados.</w:t>
      </w:r>
    </w:p>
    <w:p w:rsidR="0004321C" w:rsidRDefault="009646AF">
      <w:pPr>
        <w:spacing w:after="140" w:line="300" w:lineRule="auto"/>
        <w:jc w:val="both"/>
      </w:pPr>
      <w:r>
        <w:rPr>
          <w:b/>
          <w:bCs/>
        </w:rPr>
        <w:t xml:space="preserve">Artículo 69°: Acampe. </w:t>
      </w:r>
      <w:r>
        <w:t>Acampar o pernoctar en vehículos en lugares no permitidos se sanciona con multa de nivel 2.</w:t>
      </w:r>
    </w:p>
    <w:p w:rsidR="0004321C" w:rsidRDefault="009646AF">
      <w:pPr>
        <w:spacing w:after="140" w:line="300" w:lineRule="auto"/>
        <w:jc w:val="both"/>
      </w:pPr>
      <w:r>
        <w:rPr>
          <w:b/>
          <w:bCs/>
        </w:rPr>
        <w:t xml:space="preserve">Artículo 70°: Fauna silvestre. </w:t>
      </w:r>
      <w:r>
        <w:t>Cazar aves silvestres o instalar tramperas en el Partido se sanciona con multa de nivel 2; comerciar aves cazadas o sacarlas del Partido con ese fin, con multa de nivel 3; en ambos casos con decomiso y sin perjuicio de la normativa provincial de fauna silvestre.</w:t>
      </w:r>
    </w:p>
    <w:p w:rsidR="0004321C" w:rsidRDefault="009646AF">
      <w:pPr>
        <w:spacing w:before="360" w:after="200"/>
        <w:jc w:val="center"/>
      </w:pPr>
      <w:r>
        <w:rPr>
          <w:b/>
          <w:bCs/>
          <w:sz w:val="26"/>
          <w:szCs w:val="26"/>
        </w:rPr>
        <w:t>TÍTULO X. ÁMBITO RURAL</w:t>
      </w:r>
    </w:p>
    <w:p w:rsidR="0004321C" w:rsidRDefault="009646AF">
      <w:pPr>
        <w:spacing w:after="140" w:line="300" w:lineRule="auto"/>
        <w:jc w:val="both"/>
      </w:pPr>
      <w:r>
        <w:rPr>
          <w:b/>
          <w:bCs/>
        </w:rPr>
        <w:t xml:space="preserve">Artículo 71°: Documentación de hacienda. </w:t>
      </w:r>
      <w:r>
        <w:t xml:space="preserve">No archivar en término las guías de campaña, transportar o vender hacienda sin guía o sin comprobante de procedencia y titularidad, y el incumplimiento de las demás obligaciones que el Código Rural de la Provincia pone en </w:t>
      </w:r>
      <w:r>
        <w:lastRenderedPageBreak/>
        <w:t>cabeza del Municipio respecto de boletos, guías, certificados y transferencias, se sanciona con multa de nivel 1.</w:t>
      </w:r>
    </w:p>
    <w:p w:rsidR="0004321C" w:rsidRDefault="009646AF">
      <w:pPr>
        <w:spacing w:after="140" w:line="300" w:lineRule="auto"/>
        <w:jc w:val="both"/>
      </w:pPr>
      <w:r>
        <w:rPr>
          <w:b/>
          <w:bCs/>
        </w:rPr>
        <w:t xml:space="preserve">Artículo 72°: Ingreso a establecimientos rurales. </w:t>
      </w:r>
      <w:r>
        <w:t>Ingresar o permanecer sin autorización en un establecimiento rural, con o sin perros, se sanciona con multa de nivel 1 por cada infractor, con decomiso de las piezas de caza obtenidas. Los perros utilizados para la caza pueden ser secuestrados; su guarda, restitución y destino se rigen por la reglamentación.</w:t>
      </w:r>
    </w:p>
    <w:p w:rsidR="0004321C" w:rsidRDefault="009646AF">
      <w:pPr>
        <w:spacing w:before="360" w:after="200"/>
        <w:jc w:val="center"/>
      </w:pPr>
      <w:r>
        <w:rPr>
          <w:b/>
          <w:bCs/>
          <w:sz w:val="26"/>
          <w:szCs w:val="26"/>
        </w:rPr>
        <w:t>TÍTULO XI. PATRIMONIO</w:t>
      </w:r>
    </w:p>
    <w:p w:rsidR="0004321C" w:rsidRDefault="009646AF">
      <w:pPr>
        <w:spacing w:after="140" w:line="300" w:lineRule="auto"/>
        <w:jc w:val="both"/>
      </w:pPr>
      <w:r>
        <w:rPr>
          <w:b/>
          <w:bCs/>
        </w:rPr>
        <w:t xml:space="preserve">Artículo 73°: Vandalismo. </w:t>
      </w:r>
      <w:r>
        <w:t>Efectuar actos de vandalismo sobre Bienes de Valor Patrimonial sin destruirlos se sanciona con multa de nivel 2, sin perjuicio de lo dispuesto por la Ordenanza N.° 4290.</w:t>
      </w:r>
    </w:p>
    <w:p w:rsidR="0004321C" w:rsidRDefault="009646AF">
      <w:pPr>
        <w:spacing w:after="140" w:line="300" w:lineRule="auto"/>
        <w:jc w:val="both"/>
      </w:pPr>
      <w:r>
        <w:rPr>
          <w:b/>
          <w:bCs/>
        </w:rPr>
        <w:t xml:space="preserve">Artículo 74°: Alteración parcial. </w:t>
      </w:r>
      <w:r>
        <w:t>Alterar o destruir parcialmente un Bien de Valor Patrimonial sin autorización se sanciona con multa de nivel 4, graduada entre 1.000 y 5.000 módulos.</w:t>
      </w:r>
    </w:p>
    <w:p w:rsidR="0004321C" w:rsidRDefault="009646AF">
      <w:pPr>
        <w:spacing w:after="140" w:line="300" w:lineRule="auto"/>
        <w:jc w:val="both"/>
      </w:pPr>
      <w:r>
        <w:rPr>
          <w:b/>
          <w:bCs/>
        </w:rPr>
        <w:t xml:space="preserve">Artículo 75°: Destrucción total. </w:t>
      </w:r>
      <w:r>
        <w:t>Destruir totalmente un Bien de Valor Patrimonial se sanciona con multa de nivel 4, graduada entre 5.000 y 10.000 módulos.</w:t>
      </w:r>
    </w:p>
    <w:p w:rsidR="0004321C" w:rsidRDefault="009646AF">
      <w:pPr>
        <w:spacing w:after="140" w:line="300" w:lineRule="auto"/>
        <w:jc w:val="both"/>
      </w:pPr>
      <w:r>
        <w:rPr>
          <w:b/>
          <w:bCs/>
        </w:rPr>
        <w:t xml:space="preserve">Artículo 76°: Ocultamiento y traslado. </w:t>
      </w:r>
      <w:r>
        <w:t>Ocultar deliberadamente un Bien de Valor Patrimonial, o retirarlo del Partido sin autorización del Consejo Asesor Permanente para la Protección del Patrimonio, se sanciona con multa de nivel 2.</w:t>
      </w:r>
    </w:p>
    <w:p w:rsidR="0004321C" w:rsidRDefault="009646AF">
      <w:pPr>
        <w:spacing w:after="140" w:line="300" w:lineRule="auto"/>
        <w:jc w:val="both"/>
      </w:pPr>
      <w:r>
        <w:rPr>
          <w:b/>
          <w:bCs/>
        </w:rPr>
        <w:t xml:space="preserve">Artículo 77°: Cambio de titularidad. </w:t>
      </w:r>
      <w:r>
        <w:t>Realizar actos jurídicos que impliquen el cambio de titularidad de Bienes de Valor Patrimonial sin informar a la autoridad competente se sanciona con multa de nivel 2.</w:t>
      </w:r>
    </w:p>
    <w:p w:rsidR="0004321C" w:rsidRDefault="009646AF">
      <w:pPr>
        <w:spacing w:before="360" w:after="200"/>
        <w:jc w:val="center"/>
      </w:pPr>
      <w:r>
        <w:rPr>
          <w:b/>
          <w:bCs/>
          <w:sz w:val="26"/>
          <w:szCs w:val="26"/>
        </w:rPr>
        <w:t>TÍTULO XII. SERVICIOS SANITARIOS</w:t>
      </w:r>
    </w:p>
    <w:p w:rsidR="0004321C" w:rsidRDefault="009646AF">
      <w:pPr>
        <w:spacing w:after="140" w:line="300" w:lineRule="auto"/>
        <w:jc w:val="both"/>
      </w:pPr>
      <w:r>
        <w:rPr>
          <w:b/>
          <w:bCs/>
        </w:rPr>
        <w:t xml:space="preserve">Artículo 78°: Pozos absorbentes. </w:t>
      </w:r>
      <w:r>
        <w:t>Realizar perforaciones para pozos absorbentes hasta mantos de agua a menos de quinientos (500) metros de una fuente de captación utilizada por el servicio municipal de agua se sanciona con multa de nivel 2.</w:t>
      </w:r>
    </w:p>
    <w:p w:rsidR="0004321C" w:rsidRDefault="009646AF">
      <w:pPr>
        <w:spacing w:after="140" w:line="300" w:lineRule="auto"/>
        <w:jc w:val="both"/>
      </w:pPr>
      <w:r>
        <w:rPr>
          <w:b/>
          <w:bCs/>
        </w:rPr>
        <w:t xml:space="preserve">Artículo 79°: Conexiones sin inspección. </w:t>
      </w:r>
      <w:r>
        <w:t>Cubrir, tapar o impedir la inspección de trabajos de conexión de agua corriente o cloacas antes de la inspección municipal se sanciona con multa de nivel 1.</w:t>
      </w:r>
    </w:p>
    <w:p w:rsidR="0004321C" w:rsidRDefault="009646AF">
      <w:pPr>
        <w:spacing w:after="140" w:line="300" w:lineRule="auto"/>
        <w:jc w:val="both"/>
      </w:pPr>
      <w:r>
        <w:rPr>
          <w:b/>
          <w:bCs/>
        </w:rPr>
        <w:lastRenderedPageBreak/>
        <w:t xml:space="preserve">Artículo 80°: Conexiones clandestinas. </w:t>
      </w:r>
      <w:r>
        <w:t>Realizar conexiones clandestinas de agua corriente o cloacas se sanciona con multa de nivel 2, sin perjuicio del pago de los derechos correspondientes.</w:t>
      </w:r>
    </w:p>
    <w:p w:rsidR="0004321C" w:rsidRDefault="009646AF">
      <w:pPr>
        <w:spacing w:after="140" w:line="300" w:lineRule="auto"/>
        <w:jc w:val="both"/>
      </w:pPr>
      <w:r>
        <w:rPr>
          <w:b/>
          <w:bCs/>
        </w:rPr>
        <w:t xml:space="preserve">Artículo 81°: Pluviales a la red cloacal. </w:t>
      </w:r>
      <w:r>
        <w:t>Utilizar la red cloacal para desagotar aguas de lluvia se sanciona con multa de nivel 1.</w:t>
      </w:r>
    </w:p>
    <w:p w:rsidR="0004321C" w:rsidRDefault="009646AF">
      <w:pPr>
        <w:spacing w:before="360" w:after="200"/>
        <w:jc w:val="center"/>
      </w:pPr>
      <w:r>
        <w:rPr>
          <w:b/>
          <w:bCs/>
          <w:sz w:val="26"/>
          <w:szCs w:val="26"/>
        </w:rPr>
        <w:t>TÍTULO XIII. INSPECTORES E INTIMACIONES</w:t>
      </w:r>
    </w:p>
    <w:p w:rsidR="0004321C" w:rsidRDefault="009646AF">
      <w:pPr>
        <w:spacing w:after="140" w:line="300" w:lineRule="auto"/>
        <w:jc w:val="both"/>
      </w:pPr>
      <w:r>
        <w:rPr>
          <w:b/>
          <w:bCs/>
        </w:rPr>
        <w:t xml:space="preserve">Artículo 82°: Auxilio de la fuerza pública. </w:t>
      </w:r>
      <w:r>
        <w:t>Los inspectores municipales pueden requerir el auxilio de la fuerza pública en el ejercicio de sus funciones. Todo funcionario o empleado municipal que en ejercicio de sus funciones conozca la comisión de una falta debe denunciarla conforme al artículo 36 del Decreto-Ley 8751/77.</w:t>
      </w:r>
    </w:p>
    <w:p w:rsidR="0004321C" w:rsidRDefault="009646AF">
      <w:pPr>
        <w:spacing w:after="140" w:line="300" w:lineRule="auto"/>
        <w:jc w:val="both"/>
      </w:pPr>
      <w:r>
        <w:rPr>
          <w:b/>
          <w:bCs/>
        </w:rPr>
        <w:t xml:space="preserve">Artículo 83°: Obstaculización de la inspección. </w:t>
      </w:r>
      <w:r>
        <w:t>Impedir, obstaculizar o dificultar el ingreso o la tarea de los inspectores municipales en obras, establecimientos, vehículos o cualquier otro lugar sujeto a inspección se sanciona con multa de nivel 3 y, en su caso, clausura hasta que se permita la inspección. Las agresiones a los inspectores se denuncian ante la justicia penal.</w:t>
      </w:r>
    </w:p>
    <w:p w:rsidR="0004321C" w:rsidRDefault="009646AF">
      <w:pPr>
        <w:spacing w:after="140" w:line="300" w:lineRule="auto"/>
        <w:jc w:val="both"/>
      </w:pPr>
      <w:r>
        <w:rPr>
          <w:b/>
          <w:bCs/>
        </w:rPr>
        <w:t xml:space="preserve">Artículo 84°: Incumplimiento de intimación firme. </w:t>
      </w:r>
      <w:r>
        <w:t>El incumplimiento de una intimación firme de la autoridad municipal, cursada en forma fehaciente y con plazo vencido, se sanciona con multa de nivel 3. La sanción puede reiterarse por cada período de treinta (30) días en que subsista el incumplimiento, sin que la suma de las multas supere los topes del Decreto-Ley 8751/77.</w:t>
      </w:r>
    </w:p>
    <w:p w:rsidR="0004321C" w:rsidRDefault="009646AF">
      <w:pPr>
        <w:spacing w:before="360" w:after="200"/>
        <w:jc w:val="center"/>
      </w:pPr>
      <w:r>
        <w:rPr>
          <w:b/>
          <w:bCs/>
          <w:sz w:val="26"/>
          <w:szCs w:val="26"/>
        </w:rPr>
        <w:t>TÍTULO XIV. DISPOSICIONES FINALES</w:t>
      </w:r>
    </w:p>
    <w:p w:rsidR="0004321C" w:rsidRDefault="009646AF">
      <w:pPr>
        <w:spacing w:after="140" w:line="300" w:lineRule="auto"/>
        <w:jc w:val="both"/>
      </w:pPr>
      <w:r>
        <w:rPr>
          <w:b/>
          <w:bCs/>
        </w:rPr>
        <w:t xml:space="preserve">Artículo 85°: Normas complementarias. </w:t>
      </w:r>
      <w:r>
        <w:t>Las ordenanzas a las que remite este Código se aplican en su texto vigente al momento del hecho. Cuando una ordenanza posterior regule una materia comprendida en este Código sin fijar sanción, rige la cláusula residual del artículo 5.</w:t>
      </w:r>
    </w:p>
    <w:p w:rsidR="0004321C" w:rsidRDefault="009646AF">
      <w:pPr>
        <w:spacing w:after="140" w:line="300" w:lineRule="auto"/>
        <w:jc w:val="both"/>
      </w:pPr>
      <w:r>
        <w:rPr>
          <w:b/>
          <w:bCs/>
        </w:rPr>
        <w:t xml:space="preserve">Artículo 86°: Reglamentación. </w:t>
      </w:r>
      <w:r>
        <w:t>El Departamento Ejecutivo reglamenta el destino de los bienes decomisados, el depósito y restitución de vehículos y animales secuestrados, el régimen de tareas comunitarias y las modalidades del pago voluntario.</w:t>
      </w:r>
    </w:p>
    <w:p w:rsidR="0004321C" w:rsidRDefault="009646AF">
      <w:pPr>
        <w:spacing w:after="140" w:line="300" w:lineRule="auto"/>
        <w:jc w:val="both"/>
      </w:pPr>
      <w:r>
        <w:rPr>
          <w:b/>
          <w:bCs/>
        </w:rPr>
        <w:t xml:space="preserve">Artículo 87°: Vigencia. </w:t>
      </w:r>
      <w:r>
        <w:t>Este Código rige desde la entrada en vigencia de la ordenanza que lo aprueba, conforme a las disposiciones transitorias de esta.</w:t>
      </w:r>
    </w:p>
    <w:sectPr w:rsidR="0004321C">
      <w:headerReference w:type="default" r:id="rId7"/>
      <w:footerReference w:type="default" r:id="rId8"/>
      <w:pgSz w:w="11906" w:h="16838"/>
      <w:pgMar w:top="1418" w:right="1418" w:bottom="1134"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772D" w:rsidRDefault="00A4772D">
      <w:r>
        <w:separator/>
      </w:r>
    </w:p>
  </w:endnote>
  <w:endnote w:type="continuationSeparator" w:id="0">
    <w:p w:rsidR="00A4772D" w:rsidRDefault="00A47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321C" w:rsidRDefault="009646AF">
    <w:pPr>
      <w:jc w:val="right"/>
    </w:pPr>
    <w:r>
      <w:rPr>
        <w:sz w:val="20"/>
        <w:szCs w:val="20"/>
      </w:rPr>
      <w:fldChar w:fldCharType="begin"/>
    </w:r>
    <w:r>
      <w:rPr>
        <w:sz w:val="20"/>
        <w:szCs w:val="20"/>
      </w:rPr>
      <w:instrText>PAGE</w:instrText>
    </w:r>
    <w:r>
      <w:rPr>
        <w:sz w:val="20"/>
        <w:szCs w:val="20"/>
      </w:rPr>
      <w:fldChar w:fldCharType="separate"/>
    </w:r>
    <w:r w:rsidR="00A83E0F">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772D" w:rsidRDefault="00A4772D">
      <w:r>
        <w:separator/>
      </w:r>
    </w:p>
  </w:footnote>
  <w:footnote w:type="continuationSeparator" w:id="0">
    <w:p w:rsidR="00A4772D" w:rsidRDefault="00A4772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E0F" w:rsidRPr="00A83E0F" w:rsidRDefault="00A83E0F" w:rsidP="00A83E0F">
    <w:pPr>
      <w:pStyle w:val="Encabezado"/>
      <w:jc w:val="center"/>
    </w:pPr>
    <w:r w:rsidRPr="00A83E0F">
      <w:rPr>
        <w:lang w:val="en-US"/>
      </w:rPr>
      <w:drawing>
        <wp:inline distT="0" distB="0" distL="0" distR="0" wp14:anchorId="24CF4F60" wp14:editId="4024E00E">
          <wp:extent cx="695325" cy="600075"/>
          <wp:effectExtent l="0" t="0" r="9525" b="9525"/>
          <wp:docPr id="1" name="Imagen 1" descr="Escudo Chascom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do Chascomú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 cy="600075"/>
                  </a:xfrm>
                  <a:prstGeom prst="rect">
                    <a:avLst/>
                  </a:prstGeom>
                  <a:noFill/>
                  <a:ln>
                    <a:noFill/>
                  </a:ln>
                </pic:spPr>
              </pic:pic>
            </a:graphicData>
          </a:graphic>
        </wp:inline>
      </w:drawing>
    </w:r>
  </w:p>
  <w:p w:rsidR="00A83E0F" w:rsidRPr="00A83E0F" w:rsidRDefault="00A83E0F" w:rsidP="00A83E0F">
    <w:pPr>
      <w:pStyle w:val="Encabezado"/>
      <w:jc w:val="center"/>
      <w:rPr>
        <w:b/>
        <w:bCs/>
      </w:rPr>
    </w:pPr>
    <w:r w:rsidRPr="00A83E0F">
      <w:rPr>
        <w:b/>
        <w:bCs/>
      </w:rPr>
      <w:t>Honorable Concejo Deliberante</w:t>
    </w:r>
  </w:p>
  <w:p w:rsidR="00A83E0F" w:rsidRPr="00A83E0F" w:rsidRDefault="00A83E0F" w:rsidP="00A83E0F">
    <w:pPr>
      <w:pStyle w:val="Encabezado"/>
      <w:jc w:val="center"/>
      <w:rPr>
        <w:b/>
        <w:bCs/>
      </w:rPr>
    </w:pPr>
    <w:r w:rsidRPr="00A83E0F">
      <w:rPr>
        <w:b/>
        <w:bCs/>
      </w:rPr>
      <w:t>Mitre 38 -    Chascomús</w:t>
    </w:r>
  </w:p>
  <w:p w:rsidR="00A83E0F" w:rsidRPr="00A83E0F" w:rsidRDefault="00A83E0F" w:rsidP="00A83E0F">
    <w:pPr>
      <w:pStyle w:val="Encabezado"/>
      <w:jc w:val="center"/>
      <w:rPr>
        <w:b/>
        <w:bCs/>
      </w:rPr>
    </w:pPr>
    <w:r w:rsidRPr="00A83E0F">
      <w:rPr>
        <w:b/>
        <w:bCs/>
      </w:rPr>
      <w:t>Bloques POTENCIA - GEN</w:t>
    </w:r>
  </w:p>
  <w:p w:rsidR="00A83E0F" w:rsidRPr="00A83E0F" w:rsidRDefault="00A83E0F" w:rsidP="00A83E0F">
    <w:pPr>
      <w:pStyle w:val="Encabezado"/>
      <w:jc w:val="center"/>
      <w:rPr>
        <w:b/>
        <w:lang w:val="es-ES_tradnl"/>
      </w:rPr>
    </w:pPr>
    <w:r w:rsidRPr="00A83E0F">
      <w:rPr>
        <w:b/>
        <w:bCs/>
      </w:rPr>
      <w:t>“</w:t>
    </w:r>
    <w:r w:rsidRPr="00A83E0F">
      <w:rPr>
        <w:b/>
        <w:lang w:val="es-ES"/>
      </w:rPr>
      <w:t>2026: Año del 200° Aniversario de la Escuela Primaria N° 1 “Bernardino Rivadavia”</w:t>
    </w:r>
  </w:p>
  <w:p w:rsidR="00A83E0F" w:rsidRPr="00A83E0F" w:rsidRDefault="00A83E0F">
    <w:pPr>
      <w:pStyle w:val="Encabezado"/>
      <w:rPr>
        <w:lang w:val="es-ES_tradn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8E0414"/>
    <w:multiLevelType w:val="hybridMultilevel"/>
    <w:tmpl w:val="485C6230"/>
    <w:lvl w:ilvl="0" w:tplc="3334A482">
      <w:start w:val="1"/>
      <w:numFmt w:val="bullet"/>
      <w:lvlText w:val="●"/>
      <w:lvlJc w:val="left"/>
      <w:pPr>
        <w:ind w:left="720" w:hanging="360"/>
      </w:pPr>
    </w:lvl>
    <w:lvl w:ilvl="1" w:tplc="AA843928">
      <w:start w:val="1"/>
      <w:numFmt w:val="bullet"/>
      <w:lvlText w:val="○"/>
      <w:lvlJc w:val="left"/>
      <w:pPr>
        <w:ind w:left="1440" w:hanging="360"/>
      </w:pPr>
    </w:lvl>
    <w:lvl w:ilvl="2" w:tplc="39F86400">
      <w:start w:val="1"/>
      <w:numFmt w:val="bullet"/>
      <w:lvlText w:val="■"/>
      <w:lvlJc w:val="left"/>
      <w:pPr>
        <w:ind w:left="2160" w:hanging="360"/>
      </w:pPr>
    </w:lvl>
    <w:lvl w:ilvl="3" w:tplc="AB1AA476">
      <w:start w:val="1"/>
      <w:numFmt w:val="bullet"/>
      <w:lvlText w:val="●"/>
      <w:lvlJc w:val="left"/>
      <w:pPr>
        <w:ind w:left="2880" w:hanging="360"/>
      </w:pPr>
    </w:lvl>
    <w:lvl w:ilvl="4" w:tplc="E286C81C">
      <w:start w:val="1"/>
      <w:numFmt w:val="bullet"/>
      <w:lvlText w:val="○"/>
      <w:lvlJc w:val="left"/>
      <w:pPr>
        <w:ind w:left="3600" w:hanging="360"/>
      </w:pPr>
    </w:lvl>
    <w:lvl w:ilvl="5" w:tplc="599641CC">
      <w:start w:val="1"/>
      <w:numFmt w:val="bullet"/>
      <w:lvlText w:val="■"/>
      <w:lvlJc w:val="left"/>
      <w:pPr>
        <w:ind w:left="4320" w:hanging="360"/>
      </w:pPr>
    </w:lvl>
    <w:lvl w:ilvl="6" w:tplc="8CFC14CC">
      <w:start w:val="1"/>
      <w:numFmt w:val="bullet"/>
      <w:lvlText w:val="●"/>
      <w:lvlJc w:val="left"/>
      <w:pPr>
        <w:ind w:left="5040" w:hanging="360"/>
      </w:pPr>
    </w:lvl>
    <w:lvl w:ilvl="7" w:tplc="5142E43C">
      <w:start w:val="1"/>
      <w:numFmt w:val="bullet"/>
      <w:lvlText w:val="●"/>
      <w:lvlJc w:val="left"/>
      <w:pPr>
        <w:ind w:left="5760" w:hanging="360"/>
      </w:pPr>
    </w:lvl>
    <w:lvl w:ilvl="8" w:tplc="880E0A8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21C"/>
    <w:rsid w:val="0004321C"/>
    <w:rsid w:val="00863505"/>
    <w:rsid w:val="009646AF"/>
    <w:rsid w:val="00A4772D"/>
    <w:rsid w:val="00A83E0F"/>
    <w:rsid w:val="00D311A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DE774"/>
  <w15:docId w15:val="{7E30FD8A-22AC-E441-B1D5-3812FBB42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AR" w:eastAsia="es-ES_trad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A83E0F"/>
    <w:pPr>
      <w:tabs>
        <w:tab w:val="center" w:pos="4419"/>
        <w:tab w:val="right" w:pos="8838"/>
      </w:tabs>
    </w:pPr>
  </w:style>
  <w:style w:type="character" w:customStyle="1" w:styleId="EncabezadoCar">
    <w:name w:val="Encabezado Car"/>
    <w:basedOn w:val="Fuentedeprrafopredeter"/>
    <w:link w:val="Encabezado"/>
    <w:uiPriority w:val="99"/>
    <w:rsid w:val="00A83E0F"/>
  </w:style>
  <w:style w:type="paragraph" w:styleId="Piedepgina">
    <w:name w:val="footer"/>
    <w:basedOn w:val="Normal"/>
    <w:link w:val="PiedepginaCar"/>
    <w:uiPriority w:val="99"/>
    <w:unhideWhenUsed/>
    <w:rsid w:val="00A83E0F"/>
    <w:pPr>
      <w:tabs>
        <w:tab w:val="center" w:pos="4419"/>
        <w:tab w:val="right" w:pos="8838"/>
      </w:tabs>
    </w:pPr>
  </w:style>
  <w:style w:type="character" w:customStyle="1" w:styleId="PiedepginaCar">
    <w:name w:val="Pie de página Car"/>
    <w:basedOn w:val="Fuentedeprrafopredeter"/>
    <w:link w:val="Piedepgina"/>
    <w:uiPriority w:val="99"/>
    <w:rsid w:val="00A83E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6405</Words>
  <Characters>36514</Characters>
  <Application>Microsoft Office Word</Application>
  <DocSecurity>0</DocSecurity>
  <Lines>304</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Delfina</cp:lastModifiedBy>
  <cp:revision>2</cp:revision>
  <dcterms:created xsi:type="dcterms:W3CDTF">2026-09-22T03:05:00Z</dcterms:created>
  <dcterms:modified xsi:type="dcterms:W3CDTF">2026-09-22T03:05:00Z</dcterms:modified>
</cp:coreProperties>
</file>