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59C0" w:rsidRPr="007270DE" w:rsidRDefault="009959C0" w:rsidP="005F2B45">
      <w:pPr>
        <w:spacing w:after="240" w:line="360" w:lineRule="auto"/>
        <w:rPr>
          <w:sz w:val="22"/>
          <w:szCs w:val="22"/>
        </w:rPr>
      </w:pPr>
    </w:p>
    <w:p w:rsidR="009959C0" w:rsidRPr="007270DE" w:rsidRDefault="007C245A" w:rsidP="005F2B45">
      <w:pPr>
        <w:spacing w:after="240" w:line="360" w:lineRule="auto"/>
        <w:jc w:val="right"/>
        <w:rPr>
          <w:sz w:val="22"/>
          <w:szCs w:val="22"/>
        </w:rPr>
      </w:pPr>
      <w:r>
        <w:rPr>
          <w:sz w:val="22"/>
          <w:szCs w:val="22"/>
        </w:rPr>
        <w:t xml:space="preserve">Chascomús, 22 </w:t>
      </w:r>
      <w:r w:rsidR="00B6102B">
        <w:rPr>
          <w:sz w:val="22"/>
          <w:szCs w:val="22"/>
        </w:rPr>
        <w:t xml:space="preserve">de septiembre </w:t>
      </w:r>
      <w:r w:rsidR="004D37EE" w:rsidRPr="007270DE">
        <w:rPr>
          <w:sz w:val="22"/>
          <w:szCs w:val="22"/>
        </w:rPr>
        <w:t>de 2026.</w:t>
      </w:r>
    </w:p>
    <w:p w:rsidR="009959C0" w:rsidRPr="007270DE" w:rsidRDefault="004D37EE" w:rsidP="005F2B45">
      <w:pPr>
        <w:spacing w:line="360" w:lineRule="auto"/>
        <w:rPr>
          <w:sz w:val="22"/>
          <w:szCs w:val="22"/>
        </w:rPr>
      </w:pPr>
      <w:r w:rsidRPr="007270DE">
        <w:rPr>
          <w:b/>
          <w:bCs/>
          <w:sz w:val="22"/>
          <w:szCs w:val="22"/>
        </w:rPr>
        <w:t>Sra. Presidente del</w:t>
      </w:r>
    </w:p>
    <w:p w:rsidR="009959C0" w:rsidRPr="007270DE" w:rsidRDefault="004D37EE" w:rsidP="005F2B45">
      <w:pPr>
        <w:spacing w:line="360" w:lineRule="auto"/>
        <w:rPr>
          <w:sz w:val="22"/>
          <w:szCs w:val="22"/>
        </w:rPr>
      </w:pPr>
      <w:r w:rsidRPr="007270DE">
        <w:rPr>
          <w:b/>
          <w:bCs/>
          <w:sz w:val="22"/>
          <w:szCs w:val="22"/>
        </w:rPr>
        <w:t>Honorable Concejo Deliberante</w:t>
      </w:r>
    </w:p>
    <w:p w:rsidR="009959C0" w:rsidRPr="007270DE" w:rsidRDefault="004D37EE" w:rsidP="005F2B45">
      <w:pPr>
        <w:spacing w:line="360" w:lineRule="auto"/>
        <w:rPr>
          <w:sz w:val="22"/>
          <w:szCs w:val="22"/>
        </w:rPr>
      </w:pPr>
      <w:r w:rsidRPr="007270DE">
        <w:rPr>
          <w:b/>
          <w:bCs/>
          <w:sz w:val="22"/>
          <w:szCs w:val="22"/>
        </w:rPr>
        <w:t>OSCAR FREDDY TOLEDO BARZOLA</w:t>
      </w:r>
    </w:p>
    <w:p w:rsidR="009959C0" w:rsidRPr="007270DE" w:rsidRDefault="004D37EE" w:rsidP="005F2B45">
      <w:pPr>
        <w:spacing w:after="240" w:line="360" w:lineRule="auto"/>
        <w:rPr>
          <w:sz w:val="22"/>
          <w:szCs w:val="22"/>
        </w:rPr>
      </w:pPr>
      <w:r w:rsidRPr="007270DE">
        <w:rPr>
          <w:b/>
          <w:bCs/>
          <w:sz w:val="22"/>
          <w:szCs w:val="22"/>
        </w:rPr>
        <w:t>S          /          D</w:t>
      </w:r>
    </w:p>
    <w:p w:rsidR="009959C0" w:rsidRPr="007270DE" w:rsidRDefault="004D37EE" w:rsidP="005F2B45">
      <w:pPr>
        <w:spacing w:after="120" w:line="360" w:lineRule="auto"/>
        <w:rPr>
          <w:sz w:val="22"/>
          <w:szCs w:val="22"/>
        </w:rPr>
      </w:pPr>
      <w:r w:rsidRPr="007270DE">
        <w:rPr>
          <w:sz w:val="22"/>
          <w:szCs w:val="22"/>
        </w:rPr>
        <w:t>De nuestra consideración:</w:t>
      </w:r>
    </w:p>
    <w:p w:rsidR="009959C0" w:rsidRPr="007270DE" w:rsidRDefault="004D37EE" w:rsidP="005F2B45">
      <w:pPr>
        <w:spacing w:after="300" w:line="360" w:lineRule="auto"/>
        <w:ind w:firstLine="1400"/>
        <w:jc w:val="both"/>
        <w:rPr>
          <w:sz w:val="22"/>
          <w:szCs w:val="22"/>
        </w:rPr>
      </w:pPr>
      <w:r w:rsidRPr="007270DE">
        <w:rPr>
          <w:sz w:val="22"/>
          <w:szCs w:val="22"/>
        </w:rPr>
        <w:t>Remitimos copia del presente proyecto para ser incluida en el orden del día de la próxima sesión.</w:t>
      </w:r>
    </w:p>
    <w:p w:rsidR="009959C0" w:rsidRPr="007C245A" w:rsidRDefault="007C245A" w:rsidP="007C245A">
      <w:pPr>
        <w:spacing w:after="300" w:line="360" w:lineRule="auto"/>
        <w:jc w:val="center"/>
        <w:rPr>
          <w:b/>
          <w:sz w:val="22"/>
          <w:szCs w:val="22"/>
          <w:u w:val="single"/>
        </w:rPr>
      </w:pPr>
      <w:r w:rsidRPr="007C245A">
        <w:rPr>
          <w:b/>
          <w:sz w:val="22"/>
          <w:szCs w:val="22"/>
          <w:u w:val="single"/>
        </w:rPr>
        <w:t>RÉGIMEN DE ACCESO INSTITUCIONAL DE CONCEJALES A DEPENDENCIAS Y ESPACIOS PÚBLICOS MUNICIPALES.-</w:t>
      </w:r>
    </w:p>
    <w:p w:rsidR="009959C0" w:rsidRPr="007270DE" w:rsidRDefault="004D37EE" w:rsidP="005F2B45">
      <w:pPr>
        <w:spacing w:after="120" w:line="360" w:lineRule="auto"/>
        <w:jc w:val="both"/>
        <w:rPr>
          <w:sz w:val="22"/>
          <w:szCs w:val="22"/>
        </w:rPr>
      </w:pPr>
      <w:r w:rsidRPr="007270DE">
        <w:rPr>
          <w:b/>
          <w:bCs/>
          <w:sz w:val="22"/>
          <w:szCs w:val="22"/>
        </w:rPr>
        <w:t>VISTO:</w:t>
      </w:r>
    </w:p>
    <w:p w:rsidR="009959C0" w:rsidRPr="007C245A" w:rsidRDefault="00D3215B" w:rsidP="005F2B45">
      <w:pPr>
        <w:spacing w:after="240" w:line="360" w:lineRule="auto"/>
        <w:jc w:val="both"/>
        <w:rPr>
          <w:sz w:val="22"/>
          <w:szCs w:val="22"/>
        </w:rPr>
      </w:pPr>
      <w:r>
        <w:rPr>
          <w:sz w:val="22"/>
          <w:szCs w:val="22"/>
        </w:rPr>
        <w:t>El Programa Chascomús Km.0 de la Democracia impulsado por el actual Departamento Ejecutivo Municipal</w:t>
      </w:r>
      <w:r w:rsidR="007C245A" w:rsidRPr="007C245A">
        <w:rPr>
          <w:sz w:val="22"/>
          <w:szCs w:val="22"/>
        </w:rPr>
        <w:t>; y</w:t>
      </w:r>
      <w:r w:rsidR="009469EC" w:rsidRPr="007C245A">
        <w:rPr>
          <w:sz w:val="22"/>
          <w:szCs w:val="22"/>
        </w:rPr>
        <w:t>;</w:t>
      </w:r>
    </w:p>
    <w:p w:rsidR="009959C0" w:rsidRPr="007270DE" w:rsidRDefault="004D37EE" w:rsidP="005F2B45">
      <w:pPr>
        <w:spacing w:after="120" w:line="360" w:lineRule="auto"/>
        <w:jc w:val="both"/>
        <w:rPr>
          <w:sz w:val="22"/>
          <w:szCs w:val="22"/>
        </w:rPr>
      </w:pPr>
      <w:r w:rsidRPr="007270DE">
        <w:rPr>
          <w:b/>
          <w:bCs/>
          <w:sz w:val="22"/>
          <w:szCs w:val="22"/>
        </w:rPr>
        <w:t>CONSIDERANDO:</w:t>
      </w:r>
    </w:p>
    <w:p w:rsidR="007C245A" w:rsidRPr="007C245A" w:rsidRDefault="007C245A" w:rsidP="007C245A">
      <w:pPr>
        <w:spacing w:after="240" w:line="360" w:lineRule="auto"/>
        <w:jc w:val="both"/>
        <w:rPr>
          <w:sz w:val="22"/>
          <w:szCs w:val="22"/>
        </w:rPr>
      </w:pPr>
      <w:r w:rsidRPr="007C245A">
        <w:rPr>
          <w:sz w:val="22"/>
          <w:szCs w:val="22"/>
        </w:rPr>
        <w:t xml:space="preserve">Que Chascomús posee una profunda identidad histórica vinculada con la recuperación y consolidación de la democracia argentina, encontrando una de sus máximas expresiones en la figura y legado del ex Presidente de la Nación </w:t>
      </w:r>
      <w:r w:rsidRPr="007C245A">
        <w:rPr>
          <w:bCs/>
          <w:sz w:val="22"/>
          <w:szCs w:val="22"/>
        </w:rPr>
        <w:t>Dr. Raúl Ricardo Alfonsín</w:t>
      </w:r>
      <w:r w:rsidRPr="007C245A">
        <w:rPr>
          <w:sz w:val="22"/>
          <w:szCs w:val="22"/>
        </w:rPr>
        <w:t>;</w:t>
      </w:r>
    </w:p>
    <w:p w:rsidR="007C245A" w:rsidRPr="007C245A" w:rsidRDefault="007C245A" w:rsidP="007C245A">
      <w:pPr>
        <w:spacing w:after="240" w:line="360" w:lineRule="auto"/>
        <w:jc w:val="both"/>
        <w:rPr>
          <w:sz w:val="22"/>
          <w:szCs w:val="22"/>
        </w:rPr>
      </w:pPr>
      <w:r w:rsidRPr="007C245A">
        <w:rPr>
          <w:sz w:val="22"/>
          <w:szCs w:val="22"/>
        </w:rPr>
        <w:t>Que asumir dicha identidad implica no solamente preservar y transmitir nuestra memoria democrática, sino también promover prácticas institucionales concretas destinadas a fortalecer la calidad de la democracia local;</w:t>
      </w:r>
    </w:p>
    <w:p w:rsidR="007C245A" w:rsidRPr="007C245A" w:rsidRDefault="007C245A" w:rsidP="007C245A">
      <w:pPr>
        <w:spacing w:after="240" w:line="360" w:lineRule="auto"/>
        <w:jc w:val="both"/>
        <w:rPr>
          <w:sz w:val="22"/>
          <w:szCs w:val="22"/>
        </w:rPr>
      </w:pPr>
      <w:r w:rsidRPr="007C245A">
        <w:rPr>
          <w:sz w:val="22"/>
          <w:szCs w:val="22"/>
        </w:rPr>
        <w:t>Que la Ley Orgánica de las Municipalidades establece que la Administraci</w:t>
      </w:r>
      <w:bookmarkStart w:id="0" w:name="_GoBack"/>
      <w:bookmarkEnd w:id="0"/>
      <w:r w:rsidRPr="007C245A">
        <w:rPr>
          <w:sz w:val="22"/>
          <w:szCs w:val="22"/>
        </w:rPr>
        <w:t>ón local se encuentra integrada por un Departamento Ejecutivo y un Departamento Deliberativo, asignando a cada uno de ellos competencias y responsabilidades específicas;</w:t>
      </w:r>
    </w:p>
    <w:p w:rsidR="007C245A" w:rsidRPr="007C245A" w:rsidRDefault="007C245A" w:rsidP="007C245A">
      <w:pPr>
        <w:spacing w:after="240" w:line="360" w:lineRule="auto"/>
        <w:jc w:val="both"/>
        <w:rPr>
          <w:sz w:val="22"/>
          <w:szCs w:val="22"/>
        </w:rPr>
      </w:pPr>
      <w:r w:rsidRPr="007C245A">
        <w:rPr>
          <w:sz w:val="22"/>
          <w:szCs w:val="22"/>
        </w:rPr>
        <w:lastRenderedPageBreak/>
        <w:t xml:space="preserve">Que corresponde respetar dicha división funcional, reconociendo que la administración general municipal y la ejecución de las Ordenanzas competen al Departamento Ejecutivo, mientras que corresponde al Honorable Concejo Deliberante el ejercicio de las atribuciones legislativas, presupuestarias, informativas y </w:t>
      </w:r>
      <w:r w:rsidRPr="00D3215B">
        <w:rPr>
          <w:i/>
          <w:sz w:val="22"/>
          <w:szCs w:val="22"/>
        </w:rPr>
        <w:t>de control</w:t>
      </w:r>
      <w:r w:rsidRPr="007C245A">
        <w:rPr>
          <w:sz w:val="22"/>
          <w:szCs w:val="22"/>
        </w:rPr>
        <w:t xml:space="preserve"> que le reconoce el ordenamiento jurídico;</w:t>
      </w:r>
    </w:p>
    <w:p w:rsidR="007C245A" w:rsidRPr="007C245A" w:rsidRDefault="007C245A" w:rsidP="007C245A">
      <w:pPr>
        <w:spacing w:after="240" w:line="360" w:lineRule="auto"/>
        <w:jc w:val="both"/>
        <w:rPr>
          <w:sz w:val="22"/>
          <w:szCs w:val="22"/>
        </w:rPr>
      </w:pPr>
      <w:r w:rsidRPr="007C245A">
        <w:rPr>
          <w:sz w:val="22"/>
          <w:szCs w:val="22"/>
        </w:rPr>
        <w:t>Que la función del concejal no se agota en su participación en las sesiones del Cuerpo, sino que requiere conocer la realidad de la comunidad, recabar información, analizar el funcionamiento de los servicios municipales y contar con elementos suficientes para ejercer responsablemente las atribuciones inherentes al mandato popular recibido;</w:t>
      </w:r>
    </w:p>
    <w:p w:rsidR="007C245A" w:rsidRPr="007C245A" w:rsidRDefault="007C245A" w:rsidP="007C245A">
      <w:pPr>
        <w:spacing w:after="240" w:line="360" w:lineRule="auto"/>
        <w:jc w:val="both"/>
        <w:rPr>
          <w:sz w:val="22"/>
          <w:szCs w:val="22"/>
        </w:rPr>
      </w:pPr>
      <w:r w:rsidRPr="007C245A">
        <w:rPr>
          <w:sz w:val="22"/>
          <w:szCs w:val="22"/>
        </w:rPr>
        <w:t>Que para legislar, requerir información y ejercer adecuadamente las funciones propias del Departamento Deliberativo resulta de utilidad que los concejales puedan tomar conocimiento directo del estado general y funcionamiento de los espacios, establecimientos, dependencias e instalaciones municipales destinados a la prestación de servicios o atención de la comunidad;</w:t>
      </w:r>
    </w:p>
    <w:p w:rsidR="007C245A" w:rsidRDefault="007C245A" w:rsidP="007C245A">
      <w:pPr>
        <w:spacing w:after="240" w:line="360" w:lineRule="auto"/>
        <w:jc w:val="both"/>
        <w:rPr>
          <w:sz w:val="22"/>
          <w:szCs w:val="22"/>
        </w:rPr>
      </w:pPr>
      <w:r w:rsidRPr="007C245A">
        <w:rPr>
          <w:sz w:val="22"/>
          <w:szCs w:val="22"/>
        </w:rPr>
        <w:t>Que dicho conocimiento permite complementar la información documental disponible y verificar las condiciones generales de infraestructura, accesibilidad, mantenimiento, prestación de servicios y demás circunstancias susceptibles de motivar posteriormente iniciativas legislativas, pedidos de informes o actuaciones propias del Concejo;</w:t>
      </w:r>
    </w:p>
    <w:p w:rsidR="00D3215B" w:rsidRDefault="00D3215B" w:rsidP="007C245A">
      <w:pPr>
        <w:spacing w:after="240" w:line="360" w:lineRule="auto"/>
        <w:jc w:val="both"/>
        <w:rPr>
          <w:sz w:val="22"/>
          <w:szCs w:val="22"/>
        </w:rPr>
      </w:pPr>
      <w:r>
        <w:rPr>
          <w:sz w:val="22"/>
          <w:szCs w:val="22"/>
        </w:rPr>
        <w:t>Que no han sido pocas las oportunidades en las que recientemente Concejales de este cuerpo han sido imposibilitados de acceder a dependencias municipales que no implicaban despachos privados de funcionarios;</w:t>
      </w:r>
    </w:p>
    <w:p w:rsidR="00D3215B" w:rsidRPr="007C245A" w:rsidRDefault="00D3215B" w:rsidP="007C245A">
      <w:pPr>
        <w:spacing w:after="240" w:line="360" w:lineRule="auto"/>
        <w:jc w:val="both"/>
        <w:rPr>
          <w:sz w:val="22"/>
          <w:szCs w:val="22"/>
        </w:rPr>
      </w:pPr>
      <w:r>
        <w:rPr>
          <w:sz w:val="22"/>
          <w:szCs w:val="22"/>
        </w:rPr>
        <w:t>Que por decoro los ediles no han irrumpido haciendo valer sus facultades e inmunidades provistas por la LOM, ante estos impedimentos por parte de funcionarios políticos no electivos;</w:t>
      </w:r>
    </w:p>
    <w:p w:rsidR="007C245A" w:rsidRPr="007C245A" w:rsidRDefault="007C245A" w:rsidP="007C245A">
      <w:pPr>
        <w:spacing w:after="240" w:line="360" w:lineRule="auto"/>
        <w:jc w:val="both"/>
        <w:rPr>
          <w:sz w:val="22"/>
          <w:szCs w:val="22"/>
        </w:rPr>
      </w:pPr>
      <w:r w:rsidRPr="007C245A">
        <w:rPr>
          <w:sz w:val="22"/>
          <w:szCs w:val="22"/>
        </w:rPr>
        <w:t>Que resulta necesario establecer un procedimiento institucional claro que permita compatibilizar esa finalidad con las competencias administrativas propias del Departamento Ejecutivo, el normal funcionamiento de los servicios municipales y los derechos de trabajadores y terceros;</w:t>
      </w:r>
    </w:p>
    <w:p w:rsidR="007C245A" w:rsidRPr="007C245A" w:rsidRDefault="007C245A" w:rsidP="007C245A">
      <w:pPr>
        <w:spacing w:after="240" w:line="360" w:lineRule="auto"/>
        <w:jc w:val="both"/>
        <w:rPr>
          <w:sz w:val="22"/>
          <w:szCs w:val="22"/>
        </w:rPr>
      </w:pPr>
      <w:r w:rsidRPr="007C245A">
        <w:rPr>
          <w:sz w:val="22"/>
          <w:szCs w:val="22"/>
        </w:rPr>
        <w:t>Que la presente Ordenanza no pretende conferir facultades administrativas ni ejecutivas a los concejales, sino exclusivamente establecer condiciones razonables de acceso y observación vinculadas con el ejercicio de sus funciones públicas;</w:t>
      </w:r>
    </w:p>
    <w:p w:rsidR="007C245A" w:rsidRPr="007C245A" w:rsidRDefault="007C245A" w:rsidP="007C245A">
      <w:pPr>
        <w:spacing w:after="240" w:line="360" w:lineRule="auto"/>
        <w:jc w:val="both"/>
        <w:rPr>
          <w:sz w:val="22"/>
          <w:szCs w:val="22"/>
        </w:rPr>
      </w:pPr>
      <w:r w:rsidRPr="007C245A">
        <w:rPr>
          <w:sz w:val="22"/>
          <w:szCs w:val="22"/>
        </w:rPr>
        <w:lastRenderedPageBreak/>
        <w:t>Que, consecuentemente, el ingreso a una dependencia municipal no habilitará al concejal a impartir instrucciones al personal, intervenir en procedimientos administrativos u operativos, requerir directamente documentación reservada ni alterar de cualquier manera la prestación de los servicios;</w:t>
      </w:r>
    </w:p>
    <w:p w:rsidR="007C245A" w:rsidRPr="007C245A" w:rsidRDefault="007C245A" w:rsidP="007C245A">
      <w:pPr>
        <w:spacing w:after="240" w:line="360" w:lineRule="auto"/>
        <w:jc w:val="both"/>
        <w:rPr>
          <w:sz w:val="22"/>
          <w:szCs w:val="22"/>
        </w:rPr>
      </w:pPr>
      <w:r w:rsidRPr="007C245A">
        <w:rPr>
          <w:sz w:val="22"/>
          <w:szCs w:val="22"/>
        </w:rPr>
        <w:t>Que resulta igualmente indispensable preservar el derecho a la intimidad, la confidencialidad, el secreto profesional, la protección de datos personales y sensibles y demás derechos de quienes concurren a dependencias municipales;</w:t>
      </w:r>
    </w:p>
    <w:p w:rsidR="007C245A" w:rsidRPr="007C245A" w:rsidRDefault="007C245A" w:rsidP="007C245A">
      <w:pPr>
        <w:spacing w:after="240" w:line="360" w:lineRule="auto"/>
        <w:jc w:val="both"/>
        <w:rPr>
          <w:sz w:val="22"/>
          <w:szCs w:val="22"/>
        </w:rPr>
      </w:pPr>
      <w:r w:rsidRPr="007C245A">
        <w:rPr>
          <w:sz w:val="22"/>
          <w:szCs w:val="22"/>
        </w:rPr>
        <w:t>Que deberán quedar excluidos del régimen los despachos particulares de funcionarios, oficinas y sectores reservados, así como los ámbitos en los que se desarrollen consultas médicas, psicológicas, sociales o jurídicas, se encuentren pacientes o personas institucionalizadas, se custodien historias clínicas, expedientes o legajos, o existan restricciones objetivas derivadas de razones de seguridad, bioseguridad o riesgo técnico;</w:t>
      </w:r>
    </w:p>
    <w:p w:rsidR="007C245A" w:rsidRPr="007C245A" w:rsidRDefault="007C245A" w:rsidP="007C245A">
      <w:pPr>
        <w:spacing w:after="240" w:line="360" w:lineRule="auto"/>
        <w:jc w:val="both"/>
        <w:rPr>
          <w:sz w:val="22"/>
          <w:szCs w:val="22"/>
        </w:rPr>
      </w:pPr>
      <w:r w:rsidRPr="007C245A">
        <w:rPr>
          <w:sz w:val="22"/>
          <w:szCs w:val="22"/>
        </w:rPr>
        <w:t>Que el acceso institucional tampoco puede utilizarse para sustituir los procedimientos legalmente establecidos para solicitar documentación o información administrativa al Departamento Ejecutivo;</w:t>
      </w:r>
    </w:p>
    <w:p w:rsidR="007C245A" w:rsidRPr="007C245A" w:rsidRDefault="007C245A" w:rsidP="007C245A">
      <w:pPr>
        <w:spacing w:after="240" w:line="360" w:lineRule="auto"/>
        <w:jc w:val="both"/>
        <w:rPr>
          <w:sz w:val="22"/>
          <w:szCs w:val="22"/>
        </w:rPr>
      </w:pPr>
      <w:r w:rsidRPr="007C245A">
        <w:rPr>
          <w:sz w:val="22"/>
          <w:szCs w:val="22"/>
        </w:rPr>
        <w:t>Que, establecidas dichas salvaguardas, resulta razonable evitar mecanismos burocráticos innecesarios que impidan a los representantes elegidos democráticamente tomar conocimiento directo de las condiciones generales de funcionamiento de instalaciones pertenecientes al Estado Municipal;</w:t>
      </w:r>
    </w:p>
    <w:p w:rsidR="007C245A" w:rsidRPr="007C245A" w:rsidRDefault="007C245A" w:rsidP="007C245A">
      <w:pPr>
        <w:spacing w:after="240" w:line="360" w:lineRule="auto"/>
        <w:jc w:val="both"/>
        <w:rPr>
          <w:sz w:val="22"/>
          <w:szCs w:val="22"/>
        </w:rPr>
      </w:pPr>
      <w:r w:rsidRPr="007C245A">
        <w:rPr>
          <w:sz w:val="22"/>
          <w:szCs w:val="22"/>
        </w:rPr>
        <w:t>Que la acreditación de la condición de concejal en ejercicio debe permitir el ingreso institucional a los sectores comprendidos en el presente régimen, sin necesidad de gestionar una autorización política previa, sin perjuicio de la identificación ante el responsable de la dependencia y del cumplimiento de las normas de seguridad aplicables;</w:t>
      </w:r>
    </w:p>
    <w:p w:rsidR="007C245A" w:rsidRPr="007C245A" w:rsidRDefault="007C245A" w:rsidP="007C245A">
      <w:pPr>
        <w:spacing w:after="240" w:line="360" w:lineRule="auto"/>
        <w:jc w:val="both"/>
        <w:rPr>
          <w:sz w:val="22"/>
          <w:szCs w:val="22"/>
        </w:rPr>
      </w:pPr>
      <w:r w:rsidRPr="007C245A">
        <w:rPr>
          <w:sz w:val="22"/>
          <w:szCs w:val="22"/>
        </w:rPr>
        <w:t>Que esta facultad se encuentra vinculada exclusivamente al ejercicio del cargo público y no constituye un privilegio personal, razón por la cual sólo podrá ejercerse durante la vigencia del mandato y con una finalidad relacionada con las funciones legislativas, informativas, representativas o de contralor;</w:t>
      </w:r>
    </w:p>
    <w:p w:rsidR="007C245A" w:rsidRPr="007C245A" w:rsidRDefault="007C245A" w:rsidP="007C245A">
      <w:pPr>
        <w:spacing w:after="240" w:line="360" w:lineRule="auto"/>
        <w:jc w:val="both"/>
        <w:rPr>
          <w:sz w:val="22"/>
          <w:szCs w:val="22"/>
        </w:rPr>
      </w:pPr>
      <w:r w:rsidRPr="007C245A">
        <w:rPr>
          <w:sz w:val="22"/>
          <w:szCs w:val="22"/>
        </w:rPr>
        <w:t>Que establecer reglas objetivas y previamente conocidas respecto del acceso institucional de los concejales contribuye a otorgar previsibilidad tanto al Departamento Deliberativo como al Departamento Ejecutivo, sus funcionarios y trabajadores;</w:t>
      </w:r>
    </w:p>
    <w:p w:rsidR="007C245A" w:rsidRPr="007C245A" w:rsidRDefault="007C245A" w:rsidP="007C245A">
      <w:pPr>
        <w:spacing w:after="240" w:line="360" w:lineRule="auto"/>
        <w:jc w:val="both"/>
        <w:rPr>
          <w:sz w:val="22"/>
          <w:szCs w:val="22"/>
        </w:rPr>
      </w:pPr>
      <w:r w:rsidRPr="007C245A">
        <w:rPr>
          <w:sz w:val="22"/>
          <w:szCs w:val="22"/>
        </w:rPr>
        <w:lastRenderedPageBreak/>
        <w:t>Que la institucionalización de mecanismos de información, transparencia y control constituye una manera concreta de traducir a la práctica cotidiana los valores democráticos que nuestra ciudad reivindica;</w:t>
      </w:r>
    </w:p>
    <w:p w:rsidR="007C245A" w:rsidRDefault="007C245A" w:rsidP="005F2B45">
      <w:pPr>
        <w:spacing w:after="240" w:line="360" w:lineRule="auto"/>
        <w:jc w:val="both"/>
        <w:rPr>
          <w:sz w:val="22"/>
          <w:szCs w:val="22"/>
        </w:rPr>
      </w:pPr>
      <w:r w:rsidRPr="007C245A">
        <w:rPr>
          <w:sz w:val="22"/>
          <w:szCs w:val="22"/>
        </w:rPr>
        <w:t xml:space="preserve">Que una ciudad que se reconoce como </w:t>
      </w:r>
      <w:r w:rsidRPr="007C245A">
        <w:rPr>
          <w:bCs/>
          <w:sz w:val="22"/>
          <w:szCs w:val="22"/>
        </w:rPr>
        <w:t>“Kilómetro 0 de la Democracia”</w:t>
      </w:r>
      <w:r w:rsidRPr="007C245A">
        <w:rPr>
          <w:sz w:val="22"/>
          <w:szCs w:val="22"/>
        </w:rPr>
        <w:t xml:space="preserve"> debe procurar que dicha identidad encuentre correlato en instituciones abiertas, transparentes, respetuosas de la división de funciones y comprometidas con el fortalecimiento permanente de la calidad democrática;</w:t>
      </w:r>
    </w:p>
    <w:p w:rsidR="009959C0" w:rsidRPr="007270DE" w:rsidRDefault="004D37EE" w:rsidP="005F2B45">
      <w:pPr>
        <w:spacing w:after="240" w:line="360" w:lineRule="auto"/>
        <w:jc w:val="both"/>
        <w:rPr>
          <w:sz w:val="22"/>
          <w:szCs w:val="22"/>
        </w:rPr>
      </w:pPr>
      <w:r w:rsidRPr="007270DE">
        <w:rPr>
          <w:sz w:val="22"/>
          <w:szCs w:val="22"/>
        </w:rPr>
        <w:t xml:space="preserve">Por ello, los </w:t>
      </w:r>
      <w:r w:rsidRPr="007270DE">
        <w:rPr>
          <w:b/>
          <w:sz w:val="22"/>
          <w:szCs w:val="22"/>
        </w:rPr>
        <w:t>Bloques POTENCIA y GEN,</w:t>
      </w:r>
      <w:r w:rsidRPr="007270DE">
        <w:rPr>
          <w:sz w:val="22"/>
          <w:szCs w:val="22"/>
        </w:rPr>
        <w:t xml:space="preserve"> en ejercicio de las atribuciones conferidas por la Ley Orgánica de las Municipalidades, proponen el siguiente:</w:t>
      </w:r>
    </w:p>
    <w:p w:rsidR="009959C0" w:rsidRPr="007270DE" w:rsidRDefault="007270DE" w:rsidP="005F2B45">
      <w:pPr>
        <w:spacing w:after="240" w:line="360" w:lineRule="auto"/>
        <w:jc w:val="center"/>
        <w:rPr>
          <w:sz w:val="22"/>
          <w:szCs w:val="22"/>
          <w:u w:val="single"/>
        </w:rPr>
      </w:pPr>
      <w:r w:rsidRPr="007270DE">
        <w:rPr>
          <w:b/>
          <w:bCs/>
          <w:sz w:val="22"/>
          <w:szCs w:val="22"/>
          <w:u w:val="single"/>
        </w:rPr>
        <w:t>PROYECTO DE ORDENANZA</w:t>
      </w:r>
      <w:r w:rsidR="004D37EE" w:rsidRPr="007270DE">
        <w:rPr>
          <w:b/>
          <w:bCs/>
          <w:sz w:val="22"/>
          <w:szCs w:val="22"/>
          <w:u w:val="single"/>
        </w:rPr>
        <w:t>:</w:t>
      </w:r>
    </w:p>
    <w:p w:rsidR="007C245A" w:rsidRPr="007C245A" w:rsidRDefault="007270DE" w:rsidP="007C245A">
      <w:pPr>
        <w:spacing w:after="140" w:line="360" w:lineRule="auto"/>
        <w:jc w:val="both"/>
        <w:rPr>
          <w:bCs/>
          <w:sz w:val="22"/>
          <w:szCs w:val="22"/>
        </w:rPr>
      </w:pPr>
      <w:r w:rsidRPr="007270DE">
        <w:rPr>
          <w:b/>
          <w:bCs/>
          <w:sz w:val="22"/>
          <w:szCs w:val="22"/>
        </w:rPr>
        <w:t>ARTÍCULO 1°.-</w:t>
      </w:r>
      <w:r w:rsidRPr="007C245A">
        <w:rPr>
          <w:bCs/>
          <w:sz w:val="22"/>
          <w:szCs w:val="22"/>
        </w:rPr>
        <w:t xml:space="preserve"> </w:t>
      </w:r>
      <w:r w:rsidR="007C245A" w:rsidRPr="007C245A">
        <w:rPr>
          <w:bCs/>
          <w:sz w:val="22"/>
          <w:szCs w:val="22"/>
        </w:rPr>
        <w:t>Créase en el ámbito de la Municipalidad de Chascomús el Régimen de Acceso Institucional de Concejales a Dependencias y Espacios Públicos Municipales, destinado a facilitar el conocimiento directo de las condiciones generales de funcionamiento de establecimientos, dependencias, instalaciones y espacios municipales, en ejercicio de las funciones legislativas, informativas, representativas y de contralor propias</w:t>
      </w:r>
      <w:r w:rsidR="00F02681">
        <w:rPr>
          <w:bCs/>
          <w:sz w:val="22"/>
          <w:szCs w:val="22"/>
        </w:rPr>
        <w:t xml:space="preserve"> del Departamento Deliberativo.</w:t>
      </w:r>
    </w:p>
    <w:p w:rsidR="007C245A" w:rsidRPr="007C245A" w:rsidRDefault="007C245A" w:rsidP="007C245A">
      <w:pPr>
        <w:spacing w:after="140" w:line="360" w:lineRule="auto"/>
        <w:jc w:val="both"/>
        <w:rPr>
          <w:bCs/>
          <w:sz w:val="22"/>
          <w:szCs w:val="22"/>
        </w:rPr>
      </w:pPr>
      <w:r w:rsidRPr="007C245A">
        <w:rPr>
          <w:b/>
          <w:bCs/>
          <w:sz w:val="22"/>
          <w:szCs w:val="22"/>
        </w:rPr>
        <w:t>ARTÍCULO 2°.-</w:t>
      </w:r>
      <w:r w:rsidRPr="007C245A">
        <w:rPr>
          <w:bCs/>
          <w:sz w:val="22"/>
          <w:szCs w:val="22"/>
        </w:rPr>
        <w:t xml:space="preserve"> Los </w:t>
      </w:r>
      <w:r w:rsidR="00D3215B">
        <w:rPr>
          <w:bCs/>
          <w:sz w:val="22"/>
          <w:szCs w:val="22"/>
        </w:rPr>
        <w:t>Co</w:t>
      </w:r>
      <w:r w:rsidRPr="007C245A">
        <w:rPr>
          <w:bCs/>
          <w:sz w:val="22"/>
          <w:szCs w:val="22"/>
        </w:rPr>
        <w:t>ncejales del Honorable Concejo Deliberante de Chascomús que se encuentren en ejercicio de su mandato podrán ingresar y recorrer, mediante la sola acreditación e i</w:t>
      </w:r>
      <w:r>
        <w:rPr>
          <w:bCs/>
          <w:sz w:val="22"/>
          <w:szCs w:val="22"/>
        </w:rPr>
        <w:t xml:space="preserve">nvestidura </w:t>
      </w:r>
      <w:r w:rsidRPr="007C245A">
        <w:rPr>
          <w:bCs/>
          <w:sz w:val="22"/>
          <w:szCs w:val="22"/>
        </w:rPr>
        <w:t xml:space="preserve">de su cargo público, los sectores generales de acceso </w:t>
      </w:r>
      <w:r>
        <w:rPr>
          <w:bCs/>
          <w:sz w:val="22"/>
          <w:szCs w:val="22"/>
        </w:rPr>
        <w:t>o utilización institucional de:</w:t>
      </w:r>
    </w:p>
    <w:p w:rsidR="007C245A" w:rsidRPr="007C245A" w:rsidRDefault="007C245A" w:rsidP="007C245A">
      <w:pPr>
        <w:spacing w:after="140" w:line="360" w:lineRule="auto"/>
        <w:jc w:val="both"/>
        <w:rPr>
          <w:bCs/>
          <w:sz w:val="22"/>
          <w:szCs w:val="22"/>
        </w:rPr>
      </w:pPr>
      <w:r w:rsidRPr="007C245A">
        <w:rPr>
          <w:bCs/>
          <w:sz w:val="22"/>
          <w:szCs w:val="22"/>
        </w:rPr>
        <w:t>a) Dependencias municipales desti</w:t>
      </w:r>
      <w:r>
        <w:rPr>
          <w:bCs/>
          <w:sz w:val="22"/>
          <w:szCs w:val="22"/>
        </w:rPr>
        <w:t>nadas a la atención al público;</w:t>
      </w:r>
    </w:p>
    <w:p w:rsidR="007C245A" w:rsidRPr="007C245A" w:rsidRDefault="007C245A" w:rsidP="007C245A">
      <w:pPr>
        <w:spacing w:after="140" w:line="360" w:lineRule="auto"/>
        <w:jc w:val="both"/>
        <w:rPr>
          <w:bCs/>
          <w:sz w:val="22"/>
          <w:szCs w:val="22"/>
        </w:rPr>
      </w:pPr>
      <w:r w:rsidRPr="007C245A">
        <w:rPr>
          <w:bCs/>
          <w:sz w:val="22"/>
          <w:szCs w:val="22"/>
        </w:rPr>
        <w:t>b) Establecimientos destinados a la prestación de servicios municipales;</w:t>
      </w:r>
    </w:p>
    <w:p w:rsidR="007C245A" w:rsidRPr="007C245A" w:rsidRDefault="007C245A" w:rsidP="007C245A">
      <w:pPr>
        <w:spacing w:after="140" w:line="360" w:lineRule="auto"/>
        <w:jc w:val="both"/>
        <w:rPr>
          <w:bCs/>
          <w:sz w:val="22"/>
          <w:szCs w:val="22"/>
        </w:rPr>
      </w:pPr>
      <w:r w:rsidRPr="007C245A">
        <w:rPr>
          <w:bCs/>
          <w:sz w:val="22"/>
          <w:szCs w:val="22"/>
        </w:rPr>
        <w:t>c) Instalaciones municipales destinadas a actividades culturales, deportivas, recreativas o comunitarias;</w:t>
      </w:r>
    </w:p>
    <w:p w:rsidR="007C245A" w:rsidRPr="007C245A" w:rsidRDefault="007C245A" w:rsidP="007C245A">
      <w:pPr>
        <w:spacing w:after="140" w:line="360" w:lineRule="auto"/>
        <w:jc w:val="both"/>
        <w:rPr>
          <w:bCs/>
          <w:sz w:val="22"/>
          <w:szCs w:val="22"/>
        </w:rPr>
      </w:pPr>
      <w:r w:rsidRPr="007C245A">
        <w:rPr>
          <w:bCs/>
          <w:sz w:val="22"/>
          <w:szCs w:val="22"/>
        </w:rPr>
        <w:t>d) Hospital Municipal, Centros de Atención Primaria de la Salud y demás establecimientos sanitarios municipales, exclusivamente respecto de sus sectores generales y comunes;</w:t>
      </w:r>
    </w:p>
    <w:p w:rsidR="007C245A" w:rsidRPr="007C245A" w:rsidRDefault="007C245A" w:rsidP="007C245A">
      <w:pPr>
        <w:spacing w:after="140" w:line="360" w:lineRule="auto"/>
        <w:jc w:val="both"/>
        <w:rPr>
          <w:bCs/>
          <w:sz w:val="22"/>
          <w:szCs w:val="22"/>
        </w:rPr>
      </w:pPr>
      <w:r w:rsidRPr="007C245A">
        <w:rPr>
          <w:bCs/>
          <w:sz w:val="22"/>
          <w:szCs w:val="22"/>
        </w:rPr>
        <w:t>e) Dependencias operativas municipales, exclusivamente respecto de aquellos sectores que no se encuentren sometidos a restricciones específicas por razones técnicas o de seguridad;</w:t>
      </w:r>
    </w:p>
    <w:p w:rsidR="007C245A" w:rsidRPr="007C245A" w:rsidRDefault="007C245A" w:rsidP="007C245A">
      <w:pPr>
        <w:spacing w:after="140" w:line="360" w:lineRule="auto"/>
        <w:jc w:val="both"/>
        <w:rPr>
          <w:bCs/>
          <w:sz w:val="22"/>
          <w:szCs w:val="22"/>
        </w:rPr>
      </w:pPr>
      <w:r w:rsidRPr="007C245A">
        <w:rPr>
          <w:bCs/>
          <w:sz w:val="22"/>
          <w:szCs w:val="22"/>
        </w:rPr>
        <w:t>f) Establecimientos, instalaciones y demás bienes municipales afectados a la prestación de servicios públicos; y</w:t>
      </w:r>
    </w:p>
    <w:p w:rsidR="007C245A" w:rsidRPr="007C245A" w:rsidRDefault="007C245A" w:rsidP="007C245A">
      <w:pPr>
        <w:spacing w:after="140" w:line="360" w:lineRule="auto"/>
        <w:jc w:val="both"/>
        <w:rPr>
          <w:bCs/>
          <w:sz w:val="22"/>
          <w:szCs w:val="22"/>
        </w:rPr>
      </w:pPr>
      <w:r w:rsidRPr="007C245A">
        <w:rPr>
          <w:bCs/>
          <w:sz w:val="22"/>
          <w:szCs w:val="22"/>
        </w:rPr>
        <w:lastRenderedPageBreak/>
        <w:t>g) Plazas, parques, paseos y demás</w:t>
      </w:r>
      <w:r w:rsidR="00F02681">
        <w:rPr>
          <w:bCs/>
          <w:sz w:val="22"/>
          <w:szCs w:val="22"/>
        </w:rPr>
        <w:t xml:space="preserve"> espacios públicos municipales.</w:t>
      </w:r>
    </w:p>
    <w:p w:rsidR="007C245A" w:rsidRPr="007C245A" w:rsidRDefault="007C245A" w:rsidP="007C245A">
      <w:pPr>
        <w:spacing w:after="140" w:line="360" w:lineRule="auto"/>
        <w:jc w:val="both"/>
        <w:rPr>
          <w:bCs/>
          <w:sz w:val="22"/>
          <w:szCs w:val="22"/>
        </w:rPr>
      </w:pPr>
      <w:r w:rsidRPr="007C245A">
        <w:rPr>
          <w:b/>
          <w:bCs/>
          <w:sz w:val="22"/>
          <w:szCs w:val="22"/>
        </w:rPr>
        <w:t>ARTÍCULO 3°.-</w:t>
      </w:r>
      <w:r w:rsidRPr="007C245A">
        <w:rPr>
          <w:bCs/>
          <w:sz w:val="22"/>
          <w:szCs w:val="22"/>
        </w:rPr>
        <w:t xml:space="preserve"> El ejercicio del acceso previsto por la presente deberá encontrarse vinculado exclusivamente con el cumplimiento de funciones legislativas, informativas, representativas o de contralor, y sólo podrá ejercerse mientras se encuentre vigente el mandato del </w:t>
      </w:r>
      <w:r w:rsidR="00D3215B">
        <w:rPr>
          <w:bCs/>
          <w:sz w:val="22"/>
          <w:szCs w:val="22"/>
        </w:rPr>
        <w:t>C</w:t>
      </w:r>
      <w:r w:rsidRPr="007C245A">
        <w:rPr>
          <w:bCs/>
          <w:sz w:val="22"/>
          <w:szCs w:val="22"/>
        </w:rPr>
        <w:t>oncejal.</w:t>
      </w:r>
    </w:p>
    <w:p w:rsidR="007C245A" w:rsidRPr="007C245A" w:rsidRDefault="007C245A" w:rsidP="007C245A">
      <w:pPr>
        <w:spacing w:after="140" w:line="360" w:lineRule="auto"/>
        <w:jc w:val="both"/>
        <w:rPr>
          <w:bCs/>
          <w:sz w:val="22"/>
          <w:szCs w:val="22"/>
        </w:rPr>
      </w:pPr>
      <w:r w:rsidRPr="007C245A">
        <w:rPr>
          <w:bCs/>
          <w:sz w:val="22"/>
          <w:szCs w:val="22"/>
        </w:rPr>
        <w:t xml:space="preserve">La acreditación de identidad y de la condición de </w:t>
      </w:r>
      <w:r w:rsidR="00D3215B">
        <w:rPr>
          <w:bCs/>
          <w:sz w:val="22"/>
          <w:szCs w:val="22"/>
        </w:rPr>
        <w:t>C</w:t>
      </w:r>
      <w:r w:rsidRPr="007C245A">
        <w:rPr>
          <w:bCs/>
          <w:sz w:val="22"/>
          <w:szCs w:val="22"/>
        </w:rPr>
        <w:t>oncejal en ejercicio será suficiente para acceder a los sectores comprendidos en el artículo precedente, sin requerirse autorización previa del Departamento Ejecutivo, con las limitaciones establec</w:t>
      </w:r>
      <w:r w:rsidR="00F02681">
        <w:rPr>
          <w:bCs/>
          <w:sz w:val="22"/>
          <w:szCs w:val="22"/>
        </w:rPr>
        <w:t>idas por la presente Ordenanza.</w:t>
      </w:r>
    </w:p>
    <w:p w:rsidR="007C245A" w:rsidRPr="007C245A" w:rsidRDefault="007C245A" w:rsidP="007C245A">
      <w:pPr>
        <w:spacing w:after="140" w:line="360" w:lineRule="auto"/>
        <w:jc w:val="both"/>
        <w:rPr>
          <w:bCs/>
          <w:sz w:val="22"/>
          <w:szCs w:val="22"/>
        </w:rPr>
      </w:pPr>
      <w:r w:rsidRPr="007C245A">
        <w:rPr>
          <w:b/>
          <w:bCs/>
          <w:sz w:val="22"/>
          <w:szCs w:val="22"/>
        </w:rPr>
        <w:t>ARTÍCULO 4°.-</w:t>
      </w:r>
      <w:r w:rsidRPr="007C245A">
        <w:rPr>
          <w:bCs/>
          <w:sz w:val="22"/>
          <w:szCs w:val="22"/>
        </w:rPr>
        <w:t xml:space="preserve"> Al momento de ingresar a una dependencia o establecimiento municipal, el </w:t>
      </w:r>
      <w:r w:rsidR="00D3215B">
        <w:rPr>
          <w:bCs/>
          <w:sz w:val="22"/>
          <w:szCs w:val="22"/>
        </w:rPr>
        <w:t>C</w:t>
      </w:r>
      <w:r w:rsidRPr="007C245A">
        <w:rPr>
          <w:bCs/>
          <w:sz w:val="22"/>
          <w:szCs w:val="22"/>
        </w:rPr>
        <w:t>oncejal deberá identificarse ante el responsable del establecimiento, dependencia o a</w:t>
      </w:r>
      <w:r>
        <w:rPr>
          <w:bCs/>
          <w:sz w:val="22"/>
          <w:szCs w:val="22"/>
        </w:rPr>
        <w:t>gente que se encuentre a cargo.</w:t>
      </w:r>
    </w:p>
    <w:p w:rsidR="007C245A" w:rsidRPr="007C245A" w:rsidRDefault="007C245A" w:rsidP="007C245A">
      <w:pPr>
        <w:spacing w:after="140" w:line="360" w:lineRule="auto"/>
        <w:jc w:val="both"/>
        <w:rPr>
          <w:bCs/>
          <w:sz w:val="22"/>
          <w:szCs w:val="22"/>
        </w:rPr>
      </w:pPr>
      <w:r w:rsidRPr="007C245A">
        <w:rPr>
          <w:bCs/>
          <w:sz w:val="22"/>
          <w:szCs w:val="22"/>
        </w:rPr>
        <w:t>Podrá dejars</w:t>
      </w:r>
      <w:r>
        <w:rPr>
          <w:bCs/>
          <w:sz w:val="22"/>
          <w:szCs w:val="22"/>
        </w:rPr>
        <w:t>e constancia administrativa de:</w:t>
      </w:r>
    </w:p>
    <w:p w:rsidR="007C245A" w:rsidRPr="007C245A" w:rsidRDefault="007C245A" w:rsidP="007C245A">
      <w:pPr>
        <w:spacing w:after="140" w:line="360" w:lineRule="auto"/>
        <w:jc w:val="both"/>
        <w:rPr>
          <w:bCs/>
          <w:sz w:val="22"/>
          <w:szCs w:val="22"/>
        </w:rPr>
      </w:pPr>
      <w:r w:rsidRPr="007C245A">
        <w:rPr>
          <w:bCs/>
          <w:sz w:val="22"/>
          <w:szCs w:val="22"/>
        </w:rPr>
        <w:t>a) Nom</w:t>
      </w:r>
      <w:r>
        <w:rPr>
          <w:bCs/>
          <w:sz w:val="22"/>
          <w:szCs w:val="22"/>
        </w:rPr>
        <w:t>bre y apellido;</w:t>
      </w:r>
    </w:p>
    <w:p w:rsidR="007C245A" w:rsidRPr="007C245A" w:rsidRDefault="007C245A" w:rsidP="007C245A">
      <w:pPr>
        <w:spacing w:after="140" w:line="360" w:lineRule="auto"/>
        <w:jc w:val="both"/>
        <w:rPr>
          <w:bCs/>
          <w:sz w:val="22"/>
          <w:szCs w:val="22"/>
        </w:rPr>
      </w:pPr>
      <w:r w:rsidRPr="007C245A">
        <w:rPr>
          <w:bCs/>
          <w:sz w:val="22"/>
          <w:szCs w:val="22"/>
        </w:rPr>
        <w:t>b) Condición de concejal;</w:t>
      </w:r>
    </w:p>
    <w:p w:rsidR="007C245A" w:rsidRPr="007C245A" w:rsidRDefault="007C245A" w:rsidP="007C245A">
      <w:pPr>
        <w:spacing w:after="140" w:line="360" w:lineRule="auto"/>
        <w:jc w:val="both"/>
        <w:rPr>
          <w:bCs/>
          <w:sz w:val="22"/>
          <w:szCs w:val="22"/>
        </w:rPr>
      </w:pPr>
      <w:r w:rsidRPr="007C245A">
        <w:rPr>
          <w:bCs/>
          <w:sz w:val="22"/>
          <w:szCs w:val="22"/>
        </w:rPr>
        <w:t>c) Fecha y horario de ingreso y egreso;</w:t>
      </w:r>
    </w:p>
    <w:p w:rsidR="007C245A" w:rsidRPr="007C245A" w:rsidRDefault="007C245A" w:rsidP="007C245A">
      <w:pPr>
        <w:spacing w:after="140" w:line="360" w:lineRule="auto"/>
        <w:jc w:val="both"/>
        <w:rPr>
          <w:bCs/>
          <w:sz w:val="22"/>
          <w:szCs w:val="22"/>
        </w:rPr>
      </w:pPr>
      <w:r w:rsidRPr="007C245A">
        <w:rPr>
          <w:bCs/>
          <w:sz w:val="22"/>
          <w:szCs w:val="22"/>
        </w:rPr>
        <w:t>d) Dependencia visitada; y</w:t>
      </w:r>
    </w:p>
    <w:p w:rsidR="007C245A" w:rsidRPr="007C245A" w:rsidRDefault="007C245A" w:rsidP="007C245A">
      <w:pPr>
        <w:spacing w:after="140" w:line="360" w:lineRule="auto"/>
        <w:jc w:val="both"/>
        <w:rPr>
          <w:bCs/>
          <w:sz w:val="22"/>
          <w:szCs w:val="22"/>
        </w:rPr>
      </w:pPr>
      <w:r w:rsidRPr="007C245A">
        <w:rPr>
          <w:bCs/>
          <w:sz w:val="22"/>
          <w:szCs w:val="22"/>
        </w:rPr>
        <w:t>e)</w:t>
      </w:r>
      <w:r>
        <w:rPr>
          <w:bCs/>
          <w:sz w:val="22"/>
          <w:szCs w:val="22"/>
        </w:rPr>
        <w:t xml:space="preserve"> Sectores generales recorridos.</w:t>
      </w:r>
    </w:p>
    <w:p w:rsidR="007C245A" w:rsidRPr="007C245A" w:rsidRDefault="007C245A" w:rsidP="007C245A">
      <w:pPr>
        <w:spacing w:after="140" w:line="360" w:lineRule="auto"/>
        <w:jc w:val="both"/>
        <w:rPr>
          <w:bCs/>
          <w:sz w:val="22"/>
          <w:szCs w:val="22"/>
        </w:rPr>
      </w:pPr>
      <w:r w:rsidRPr="007C245A">
        <w:rPr>
          <w:bCs/>
          <w:sz w:val="22"/>
          <w:szCs w:val="22"/>
        </w:rPr>
        <w:t>La registración prevista en el presente artículo tendrá carácter exclusivamente administrativo y no constituirá un me</w:t>
      </w:r>
      <w:r w:rsidR="00F02681">
        <w:rPr>
          <w:bCs/>
          <w:sz w:val="22"/>
          <w:szCs w:val="22"/>
        </w:rPr>
        <w:t>canismo de autorización previa.</w:t>
      </w:r>
    </w:p>
    <w:p w:rsidR="007C245A" w:rsidRPr="007C245A" w:rsidRDefault="007C245A" w:rsidP="007C245A">
      <w:pPr>
        <w:spacing w:after="140" w:line="360" w:lineRule="auto"/>
        <w:jc w:val="both"/>
        <w:rPr>
          <w:bCs/>
          <w:sz w:val="22"/>
          <w:szCs w:val="22"/>
        </w:rPr>
      </w:pPr>
      <w:r w:rsidRPr="007C245A">
        <w:rPr>
          <w:b/>
          <w:bCs/>
          <w:sz w:val="22"/>
          <w:szCs w:val="22"/>
        </w:rPr>
        <w:t>ARTÍCULO 5°.-</w:t>
      </w:r>
      <w:r w:rsidRPr="007C245A">
        <w:rPr>
          <w:bCs/>
          <w:sz w:val="22"/>
          <w:szCs w:val="22"/>
        </w:rPr>
        <w:t xml:space="preserve"> El acceso institucional previsto en la presente comprenderá exclusivamente la posibilidad de recorrer y observar las condiciones generales de los sectores habilitados, pudiendo el concejal solicitar al responsable de la dependencia información general relacionada con el funcionamiento del establecimiento que pueda ser suministrada sin afectar el normal desarrollo de las tareas ni in</w:t>
      </w:r>
      <w:r>
        <w:rPr>
          <w:bCs/>
          <w:sz w:val="22"/>
          <w:szCs w:val="22"/>
        </w:rPr>
        <w:t>volucrar información reservada.</w:t>
      </w:r>
    </w:p>
    <w:p w:rsidR="007C245A" w:rsidRPr="007C245A" w:rsidRDefault="007C245A" w:rsidP="007C245A">
      <w:pPr>
        <w:spacing w:after="140" w:line="360" w:lineRule="auto"/>
        <w:jc w:val="both"/>
        <w:rPr>
          <w:bCs/>
          <w:sz w:val="22"/>
          <w:szCs w:val="22"/>
        </w:rPr>
      </w:pPr>
      <w:r w:rsidRPr="007C245A">
        <w:rPr>
          <w:bCs/>
          <w:sz w:val="22"/>
          <w:szCs w:val="22"/>
        </w:rPr>
        <w:t>Cuando la información requerida exija la producción de informes, acceso a expedientes, documentación administrativa, registros o antecedentes específicos, deberá canalizarse mediante los procedimientos in</w:t>
      </w:r>
      <w:r>
        <w:rPr>
          <w:bCs/>
          <w:sz w:val="22"/>
          <w:szCs w:val="22"/>
        </w:rPr>
        <w:t>stitucionales correspondientes.</w:t>
      </w:r>
    </w:p>
    <w:p w:rsidR="007C245A" w:rsidRPr="007C245A" w:rsidRDefault="007C245A" w:rsidP="007C245A">
      <w:pPr>
        <w:spacing w:after="140" w:line="360" w:lineRule="auto"/>
        <w:jc w:val="both"/>
        <w:rPr>
          <w:bCs/>
          <w:sz w:val="22"/>
          <w:szCs w:val="22"/>
        </w:rPr>
      </w:pPr>
      <w:r w:rsidRPr="007C245A">
        <w:rPr>
          <w:b/>
          <w:bCs/>
          <w:sz w:val="22"/>
          <w:szCs w:val="22"/>
        </w:rPr>
        <w:t>ARTÍCULO 6°.-</w:t>
      </w:r>
      <w:r w:rsidRPr="007C245A">
        <w:rPr>
          <w:bCs/>
          <w:sz w:val="22"/>
          <w:szCs w:val="22"/>
        </w:rPr>
        <w:t xml:space="preserve"> Quedan expresamente excluidos del régimen establecido por la presente:</w:t>
      </w:r>
    </w:p>
    <w:p w:rsidR="007C245A" w:rsidRPr="007C245A" w:rsidRDefault="007C245A" w:rsidP="007C245A">
      <w:pPr>
        <w:spacing w:after="140" w:line="360" w:lineRule="auto"/>
        <w:jc w:val="both"/>
        <w:rPr>
          <w:bCs/>
          <w:sz w:val="22"/>
          <w:szCs w:val="22"/>
        </w:rPr>
      </w:pPr>
      <w:r w:rsidRPr="007C245A">
        <w:rPr>
          <w:bCs/>
          <w:sz w:val="22"/>
          <w:szCs w:val="22"/>
        </w:rPr>
        <w:lastRenderedPageBreak/>
        <w:t>a) Los despachos particulares del Intendente, Secretarios, Subsecretarios, Directores y demás funcionarios municipales;</w:t>
      </w:r>
    </w:p>
    <w:p w:rsidR="007C245A" w:rsidRPr="007C245A" w:rsidRDefault="00D3215B" w:rsidP="007C245A">
      <w:pPr>
        <w:spacing w:after="140" w:line="360" w:lineRule="auto"/>
        <w:jc w:val="both"/>
        <w:rPr>
          <w:bCs/>
          <w:sz w:val="22"/>
          <w:szCs w:val="22"/>
        </w:rPr>
      </w:pPr>
      <w:r>
        <w:rPr>
          <w:bCs/>
          <w:sz w:val="22"/>
          <w:szCs w:val="22"/>
        </w:rPr>
        <w:t>b</w:t>
      </w:r>
      <w:r w:rsidR="007C245A" w:rsidRPr="007C245A">
        <w:rPr>
          <w:bCs/>
          <w:sz w:val="22"/>
          <w:szCs w:val="22"/>
        </w:rPr>
        <w:t>) Archivos y sectores destinados a la custodia de documentación;</w:t>
      </w:r>
    </w:p>
    <w:p w:rsidR="007C245A" w:rsidRPr="007C245A" w:rsidRDefault="00D3215B" w:rsidP="007C245A">
      <w:pPr>
        <w:spacing w:after="140" w:line="360" w:lineRule="auto"/>
        <w:jc w:val="both"/>
        <w:rPr>
          <w:bCs/>
          <w:sz w:val="22"/>
          <w:szCs w:val="22"/>
        </w:rPr>
      </w:pPr>
      <w:r>
        <w:rPr>
          <w:bCs/>
          <w:sz w:val="22"/>
          <w:szCs w:val="22"/>
        </w:rPr>
        <w:t>c</w:t>
      </w:r>
      <w:r w:rsidR="007C245A" w:rsidRPr="007C245A">
        <w:rPr>
          <w:bCs/>
          <w:sz w:val="22"/>
          <w:szCs w:val="22"/>
        </w:rPr>
        <w:t>) Sectores donde se custodien expedientes, historias clínicas, legajos, bases de datos o información personal o sensible;</w:t>
      </w:r>
    </w:p>
    <w:p w:rsidR="007C245A" w:rsidRPr="007C245A" w:rsidRDefault="007C245A" w:rsidP="007C245A">
      <w:pPr>
        <w:spacing w:after="140" w:line="360" w:lineRule="auto"/>
        <w:jc w:val="both"/>
        <w:rPr>
          <w:bCs/>
          <w:sz w:val="22"/>
          <w:szCs w:val="22"/>
        </w:rPr>
      </w:pPr>
      <w:r w:rsidRPr="007C245A">
        <w:rPr>
          <w:bCs/>
          <w:sz w:val="22"/>
          <w:szCs w:val="22"/>
        </w:rPr>
        <w:t>e) Consultorios médicos, psicológicos, sociales y demás ámbitos donde se desarrollen prestaciones sujetas a confidencialidad o secreto profesional;</w:t>
      </w:r>
    </w:p>
    <w:p w:rsidR="007C245A" w:rsidRPr="007C245A" w:rsidRDefault="007C245A" w:rsidP="007C245A">
      <w:pPr>
        <w:spacing w:after="140" w:line="360" w:lineRule="auto"/>
        <w:jc w:val="both"/>
        <w:rPr>
          <w:bCs/>
          <w:sz w:val="22"/>
          <w:szCs w:val="22"/>
        </w:rPr>
      </w:pPr>
      <w:r w:rsidRPr="007C245A">
        <w:rPr>
          <w:bCs/>
          <w:sz w:val="22"/>
          <w:szCs w:val="22"/>
        </w:rPr>
        <w:t>f) Habitaciones, salas o espacios en los que permanezcan pacientes o personas institucionalizadas cuando el ingreso pudiera afectar su intimidad;</w:t>
      </w:r>
    </w:p>
    <w:p w:rsidR="007C245A" w:rsidRPr="007C245A" w:rsidRDefault="007C245A" w:rsidP="007C245A">
      <w:pPr>
        <w:spacing w:after="140" w:line="360" w:lineRule="auto"/>
        <w:jc w:val="both"/>
        <w:rPr>
          <w:bCs/>
          <w:sz w:val="22"/>
          <w:szCs w:val="22"/>
        </w:rPr>
      </w:pPr>
      <w:r w:rsidRPr="007C245A">
        <w:rPr>
          <w:bCs/>
          <w:sz w:val="22"/>
          <w:szCs w:val="22"/>
        </w:rPr>
        <w:t>g) Sectores relacionados con niños, niñas y adolescentes cuando el acceso pudiera afectar su privacidad o el régimen especial de protección aplicable;</w:t>
      </w:r>
    </w:p>
    <w:p w:rsidR="00F02681" w:rsidRDefault="007C245A" w:rsidP="007C245A">
      <w:pPr>
        <w:spacing w:after="140" w:line="360" w:lineRule="auto"/>
        <w:jc w:val="both"/>
        <w:rPr>
          <w:bCs/>
          <w:sz w:val="22"/>
          <w:szCs w:val="22"/>
        </w:rPr>
      </w:pPr>
      <w:r w:rsidRPr="007C245A">
        <w:rPr>
          <w:bCs/>
          <w:sz w:val="22"/>
          <w:szCs w:val="22"/>
        </w:rPr>
        <w:t xml:space="preserve">h) Áreas restringidas por razones de seguridad, salubridad, </w:t>
      </w:r>
      <w:r w:rsidR="00F02681">
        <w:rPr>
          <w:bCs/>
          <w:sz w:val="22"/>
          <w:szCs w:val="22"/>
        </w:rPr>
        <w:t xml:space="preserve">bioseguridad o riesgo técnico; </w:t>
      </w:r>
    </w:p>
    <w:p w:rsidR="007C245A" w:rsidRPr="007C245A" w:rsidRDefault="007C245A" w:rsidP="007C245A">
      <w:pPr>
        <w:spacing w:after="140" w:line="360" w:lineRule="auto"/>
        <w:jc w:val="both"/>
        <w:rPr>
          <w:bCs/>
          <w:sz w:val="22"/>
          <w:szCs w:val="22"/>
        </w:rPr>
      </w:pPr>
      <w:r w:rsidRPr="007C245A">
        <w:rPr>
          <w:bCs/>
          <w:sz w:val="22"/>
          <w:szCs w:val="22"/>
        </w:rPr>
        <w:t>i) Todo otro sector cuyo acceso se encuentre restringido por una disposición le</w:t>
      </w:r>
      <w:r w:rsidR="00F02681">
        <w:rPr>
          <w:bCs/>
          <w:sz w:val="22"/>
          <w:szCs w:val="22"/>
        </w:rPr>
        <w:t>gal o reglamentaria específica.</w:t>
      </w:r>
    </w:p>
    <w:p w:rsidR="007C245A" w:rsidRPr="007C245A" w:rsidRDefault="007C245A" w:rsidP="007C245A">
      <w:pPr>
        <w:spacing w:after="140" w:line="360" w:lineRule="auto"/>
        <w:jc w:val="both"/>
        <w:rPr>
          <w:bCs/>
          <w:sz w:val="22"/>
          <w:szCs w:val="22"/>
        </w:rPr>
      </w:pPr>
      <w:r w:rsidRPr="00F02681">
        <w:rPr>
          <w:b/>
          <w:bCs/>
          <w:sz w:val="22"/>
          <w:szCs w:val="22"/>
        </w:rPr>
        <w:t>ARTÍCULO 7°.-</w:t>
      </w:r>
      <w:r w:rsidRPr="007C245A">
        <w:rPr>
          <w:bCs/>
          <w:sz w:val="22"/>
          <w:szCs w:val="22"/>
        </w:rPr>
        <w:t xml:space="preserve"> El régimen establecido por la presente </w:t>
      </w:r>
      <w:r w:rsidR="00F02681">
        <w:rPr>
          <w:bCs/>
          <w:sz w:val="22"/>
          <w:szCs w:val="22"/>
        </w:rPr>
        <w:t>no autoriza a los concejales a:</w:t>
      </w:r>
    </w:p>
    <w:p w:rsidR="007C245A" w:rsidRPr="007C245A" w:rsidRDefault="007C245A" w:rsidP="007C245A">
      <w:pPr>
        <w:spacing w:after="140" w:line="360" w:lineRule="auto"/>
        <w:jc w:val="both"/>
        <w:rPr>
          <w:bCs/>
          <w:sz w:val="22"/>
          <w:szCs w:val="22"/>
        </w:rPr>
      </w:pPr>
      <w:r w:rsidRPr="007C245A">
        <w:rPr>
          <w:bCs/>
          <w:sz w:val="22"/>
          <w:szCs w:val="22"/>
        </w:rPr>
        <w:t>a) Impartir instrucciones u órdenes a func</w:t>
      </w:r>
      <w:r w:rsidR="00F02681">
        <w:rPr>
          <w:bCs/>
          <w:sz w:val="22"/>
          <w:szCs w:val="22"/>
        </w:rPr>
        <w:t>ionarios o agentes municipales;</w:t>
      </w:r>
    </w:p>
    <w:p w:rsidR="007C245A" w:rsidRPr="007C245A" w:rsidRDefault="007C245A" w:rsidP="007C245A">
      <w:pPr>
        <w:spacing w:after="140" w:line="360" w:lineRule="auto"/>
        <w:jc w:val="both"/>
        <w:rPr>
          <w:bCs/>
          <w:sz w:val="22"/>
          <w:szCs w:val="22"/>
        </w:rPr>
      </w:pPr>
      <w:r w:rsidRPr="007C245A">
        <w:rPr>
          <w:bCs/>
          <w:sz w:val="22"/>
          <w:szCs w:val="22"/>
        </w:rPr>
        <w:t>b) Interferir en procedimientos administrativos, téc</w:t>
      </w:r>
      <w:r w:rsidR="00F02681">
        <w:rPr>
          <w:bCs/>
          <w:sz w:val="22"/>
          <w:szCs w:val="22"/>
        </w:rPr>
        <w:t>nicos, sanitarios u operativos;</w:t>
      </w:r>
    </w:p>
    <w:p w:rsidR="007C245A" w:rsidRPr="007C245A" w:rsidRDefault="007C245A" w:rsidP="007C245A">
      <w:pPr>
        <w:spacing w:after="140" w:line="360" w:lineRule="auto"/>
        <w:jc w:val="both"/>
        <w:rPr>
          <w:bCs/>
          <w:sz w:val="22"/>
          <w:szCs w:val="22"/>
        </w:rPr>
      </w:pPr>
      <w:r w:rsidRPr="007C245A">
        <w:rPr>
          <w:bCs/>
          <w:sz w:val="22"/>
          <w:szCs w:val="22"/>
        </w:rPr>
        <w:t xml:space="preserve">c) Interrumpir o alterar la </w:t>
      </w:r>
      <w:r w:rsidR="00F02681">
        <w:rPr>
          <w:bCs/>
          <w:sz w:val="22"/>
          <w:szCs w:val="22"/>
        </w:rPr>
        <w:t>normal prestación de servicios;</w:t>
      </w:r>
    </w:p>
    <w:p w:rsidR="007C245A" w:rsidRPr="007C245A" w:rsidRDefault="007C245A" w:rsidP="007C245A">
      <w:pPr>
        <w:spacing w:after="140" w:line="360" w:lineRule="auto"/>
        <w:jc w:val="both"/>
        <w:rPr>
          <w:bCs/>
          <w:sz w:val="22"/>
          <w:szCs w:val="22"/>
        </w:rPr>
      </w:pPr>
      <w:r w:rsidRPr="007C245A">
        <w:rPr>
          <w:bCs/>
          <w:sz w:val="22"/>
          <w:szCs w:val="22"/>
        </w:rPr>
        <w:t>d) Acceder directamente a expedientes, historias clínicas, legajos, registros, sistemas</w:t>
      </w:r>
      <w:r w:rsidR="00F02681">
        <w:rPr>
          <w:bCs/>
          <w:sz w:val="22"/>
          <w:szCs w:val="22"/>
        </w:rPr>
        <w:t xml:space="preserve"> informáticos o bases de datos;</w:t>
      </w:r>
    </w:p>
    <w:p w:rsidR="007C245A" w:rsidRPr="007C245A" w:rsidRDefault="007C245A" w:rsidP="007C245A">
      <w:pPr>
        <w:spacing w:after="140" w:line="360" w:lineRule="auto"/>
        <w:jc w:val="both"/>
        <w:rPr>
          <w:bCs/>
          <w:sz w:val="22"/>
          <w:szCs w:val="22"/>
        </w:rPr>
      </w:pPr>
      <w:r w:rsidRPr="007C245A">
        <w:rPr>
          <w:bCs/>
          <w:sz w:val="22"/>
          <w:szCs w:val="22"/>
        </w:rPr>
        <w:t xml:space="preserve">e) Acceder a información protegida por normas de confidencialidad, secreto profesional o </w:t>
      </w:r>
      <w:r w:rsidR="00F02681">
        <w:rPr>
          <w:bCs/>
          <w:sz w:val="22"/>
          <w:szCs w:val="22"/>
        </w:rPr>
        <w:t>protección de datos personales;</w:t>
      </w:r>
    </w:p>
    <w:p w:rsidR="007C245A" w:rsidRPr="007C245A" w:rsidRDefault="007C245A" w:rsidP="007C245A">
      <w:pPr>
        <w:spacing w:after="140" w:line="360" w:lineRule="auto"/>
        <w:jc w:val="both"/>
        <w:rPr>
          <w:bCs/>
          <w:sz w:val="22"/>
          <w:szCs w:val="22"/>
        </w:rPr>
      </w:pPr>
      <w:r w:rsidRPr="007C245A">
        <w:rPr>
          <w:bCs/>
          <w:sz w:val="22"/>
          <w:szCs w:val="22"/>
        </w:rPr>
        <w:t>f) Fotografiar, filmar, grabar o reproducir datos personales, documentación reservada o situaciones que pueda</w:t>
      </w:r>
      <w:r w:rsidR="00F02681">
        <w:rPr>
          <w:bCs/>
          <w:sz w:val="22"/>
          <w:szCs w:val="22"/>
        </w:rPr>
        <w:t>n afectar derechos de terceros;</w:t>
      </w:r>
    </w:p>
    <w:p w:rsidR="007C245A" w:rsidRPr="007C245A" w:rsidRDefault="007C245A" w:rsidP="007C245A">
      <w:pPr>
        <w:spacing w:after="140" w:line="360" w:lineRule="auto"/>
        <w:jc w:val="both"/>
        <w:rPr>
          <w:bCs/>
          <w:sz w:val="22"/>
          <w:szCs w:val="22"/>
        </w:rPr>
      </w:pPr>
      <w:r w:rsidRPr="007C245A">
        <w:rPr>
          <w:bCs/>
          <w:sz w:val="22"/>
          <w:szCs w:val="22"/>
        </w:rPr>
        <w:t>g) Ingresar a los sectores excluidos en el artículo anterior sin cumplir el procedimiento</w:t>
      </w:r>
      <w:r w:rsidR="00F02681">
        <w:rPr>
          <w:bCs/>
          <w:sz w:val="22"/>
          <w:szCs w:val="22"/>
        </w:rPr>
        <w:t xml:space="preserve"> específico que corresponda; </w:t>
      </w:r>
    </w:p>
    <w:p w:rsidR="007C245A" w:rsidRPr="007C245A" w:rsidRDefault="007C245A" w:rsidP="007C245A">
      <w:pPr>
        <w:spacing w:after="140" w:line="360" w:lineRule="auto"/>
        <w:jc w:val="both"/>
        <w:rPr>
          <w:bCs/>
          <w:sz w:val="22"/>
          <w:szCs w:val="22"/>
        </w:rPr>
      </w:pPr>
      <w:r w:rsidRPr="007C245A">
        <w:rPr>
          <w:bCs/>
          <w:sz w:val="22"/>
          <w:szCs w:val="22"/>
        </w:rPr>
        <w:lastRenderedPageBreak/>
        <w:t>h) Utilizar las facultades reconocidas por la presente para fines particulares, partidarios ajenos al ejercicio institucional, comerciales o cualquier otra finali</w:t>
      </w:r>
      <w:r w:rsidR="00F02681">
        <w:rPr>
          <w:bCs/>
          <w:sz w:val="22"/>
          <w:szCs w:val="22"/>
        </w:rPr>
        <w:t>dad extraña al mandato público.</w:t>
      </w:r>
    </w:p>
    <w:p w:rsidR="007C245A" w:rsidRPr="007C245A" w:rsidRDefault="007C245A" w:rsidP="007C245A">
      <w:pPr>
        <w:spacing w:after="140" w:line="360" w:lineRule="auto"/>
        <w:jc w:val="both"/>
        <w:rPr>
          <w:bCs/>
          <w:sz w:val="22"/>
          <w:szCs w:val="22"/>
        </w:rPr>
      </w:pPr>
      <w:r w:rsidRPr="00F02681">
        <w:rPr>
          <w:b/>
          <w:bCs/>
          <w:sz w:val="22"/>
          <w:szCs w:val="22"/>
        </w:rPr>
        <w:t>ARTÍCULO 8°.-</w:t>
      </w:r>
      <w:r w:rsidRPr="007C245A">
        <w:rPr>
          <w:bCs/>
          <w:sz w:val="22"/>
          <w:szCs w:val="22"/>
        </w:rPr>
        <w:t xml:space="preserve"> Cuando las características del establecimiento o sector requieran el cumplimiento de normas específicas de higiene, seguridad, bioseguridad o utilización de elementos de protección personal, el concejal deber</w:t>
      </w:r>
      <w:r w:rsidR="00F02681">
        <w:rPr>
          <w:bCs/>
          <w:sz w:val="22"/>
          <w:szCs w:val="22"/>
        </w:rPr>
        <w:t>á observarlas obligatoriamente.</w:t>
      </w:r>
    </w:p>
    <w:p w:rsidR="007C245A" w:rsidRPr="007C245A" w:rsidRDefault="007C245A" w:rsidP="007C245A">
      <w:pPr>
        <w:spacing w:after="140" w:line="360" w:lineRule="auto"/>
        <w:jc w:val="both"/>
        <w:rPr>
          <w:bCs/>
          <w:sz w:val="22"/>
          <w:szCs w:val="22"/>
        </w:rPr>
      </w:pPr>
      <w:r w:rsidRPr="007C245A">
        <w:rPr>
          <w:bCs/>
          <w:sz w:val="22"/>
          <w:szCs w:val="22"/>
        </w:rPr>
        <w:t xml:space="preserve">Cuando resulte necesario por razones operativas, técnicas o de seguridad, el responsable de la dependencia podrá disponer el acompañamiento de </w:t>
      </w:r>
      <w:r w:rsidR="00F02681">
        <w:rPr>
          <w:bCs/>
          <w:sz w:val="22"/>
          <w:szCs w:val="22"/>
        </w:rPr>
        <w:t>un agente durante el recorrido.</w:t>
      </w:r>
    </w:p>
    <w:p w:rsidR="007C245A" w:rsidRPr="00F02681" w:rsidRDefault="007C245A" w:rsidP="007C245A">
      <w:pPr>
        <w:spacing w:after="140" w:line="360" w:lineRule="auto"/>
        <w:jc w:val="both"/>
        <w:rPr>
          <w:bCs/>
          <w:sz w:val="22"/>
          <w:szCs w:val="22"/>
        </w:rPr>
      </w:pPr>
      <w:r w:rsidRPr="007C245A">
        <w:rPr>
          <w:bCs/>
          <w:sz w:val="22"/>
          <w:szCs w:val="22"/>
        </w:rPr>
        <w:t xml:space="preserve">Estas medidas deberán fundarse exclusivamente en razones objetivas vinculadas con las características del establecimiento y no podrán utilizarse como mecanismo para impedir o demorar </w:t>
      </w:r>
      <w:r w:rsidR="00F02681">
        <w:rPr>
          <w:bCs/>
          <w:sz w:val="22"/>
          <w:szCs w:val="22"/>
        </w:rPr>
        <w:t>injustificadamente el acceso.</w:t>
      </w:r>
    </w:p>
    <w:p w:rsidR="007C245A" w:rsidRPr="007C245A" w:rsidRDefault="007C245A" w:rsidP="007C245A">
      <w:pPr>
        <w:spacing w:after="140" w:line="360" w:lineRule="auto"/>
        <w:jc w:val="both"/>
        <w:rPr>
          <w:bCs/>
          <w:sz w:val="22"/>
          <w:szCs w:val="22"/>
        </w:rPr>
      </w:pPr>
      <w:r w:rsidRPr="00F02681">
        <w:rPr>
          <w:b/>
          <w:bCs/>
          <w:sz w:val="22"/>
          <w:szCs w:val="22"/>
        </w:rPr>
        <w:t>ARTÍCULO 9°.-</w:t>
      </w:r>
      <w:r w:rsidRPr="00F02681">
        <w:rPr>
          <w:bCs/>
          <w:sz w:val="22"/>
          <w:szCs w:val="22"/>
        </w:rPr>
        <w:t xml:space="preserve"> Cuando</w:t>
      </w:r>
      <w:r w:rsidRPr="007C245A">
        <w:rPr>
          <w:bCs/>
          <w:sz w:val="22"/>
          <w:szCs w:val="22"/>
        </w:rPr>
        <w:t xml:space="preserve"> circunstancias excepcionales, objetivas y debidamente justificadas impidan temporalmente el ingreso inmediato a alguno de los sectores comprendidos en el artículo 2°, el responsable de la dependencia deberá informar al concejal la ca</w:t>
      </w:r>
      <w:r w:rsidR="00F02681">
        <w:rPr>
          <w:bCs/>
          <w:sz w:val="22"/>
          <w:szCs w:val="22"/>
        </w:rPr>
        <w:t>usa que imposibilita el acceso.</w:t>
      </w:r>
    </w:p>
    <w:p w:rsidR="007C245A" w:rsidRPr="007C245A" w:rsidRDefault="007C245A" w:rsidP="007C245A">
      <w:pPr>
        <w:spacing w:after="140" w:line="360" w:lineRule="auto"/>
        <w:jc w:val="both"/>
        <w:rPr>
          <w:bCs/>
          <w:sz w:val="22"/>
          <w:szCs w:val="22"/>
        </w:rPr>
      </w:pPr>
      <w:r w:rsidRPr="007C245A">
        <w:rPr>
          <w:bCs/>
          <w:sz w:val="22"/>
          <w:szCs w:val="22"/>
        </w:rPr>
        <w:t>Superada dicha circunstancia, deberá posibilitarse el ingreso conforme el régi</w:t>
      </w:r>
      <w:r w:rsidR="00F02681">
        <w:rPr>
          <w:bCs/>
          <w:sz w:val="22"/>
          <w:szCs w:val="22"/>
        </w:rPr>
        <w:t>men establecido en la presente.</w:t>
      </w:r>
    </w:p>
    <w:p w:rsidR="007C245A" w:rsidRPr="007C245A" w:rsidRDefault="007C245A" w:rsidP="007C245A">
      <w:pPr>
        <w:spacing w:after="140" w:line="360" w:lineRule="auto"/>
        <w:jc w:val="both"/>
        <w:rPr>
          <w:bCs/>
          <w:sz w:val="22"/>
          <w:szCs w:val="22"/>
        </w:rPr>
      </w:pPr>
      <w:r w:rsidRPr="00F02681">
        <w:rPr>
          <w:b/>
          <w:bCs/>
          <w:sz w:val="22"/>
          <w:szCs w:val="22"/>
        </w:rPr>
        <w:t>ARTÍCULO 10°.-</w:t>
      </w:r>
      <w:r w:rsidRPr="007C245A">
        <w:rPr>
          <w:bCs/>
          <w:sz w:val="22"/>
          <w:szCs w:val="22"/>
        </w:rPr>
        <w:t xml:space="preserve"> El ejercicio de las facultades reconocidas por esta Ordenanza deberá desarrollarse procurando no afectar la continuidad, regularidad y normal prestació</w:t>
      </w:r>
      <w:r w:rsidR="00F02681">
        <w:rPr>
          <w:bCs/>
          <w:sz w:val="22"/>
          <w:szCs w:val="22"/>
        </w:rPr>
        <w:t>n de los servicios municipales.</w:t>
      </w:r>
    </w:p>
    <w:p w:rsidR="007C245A" w:rsidRPr="007C245A" w:rsidRDefault="007C245A" w:rsidP="007C245A">
      <w:pPr>
        <w:spacing w:after="140" w:line="360" w:lineRule="auto"/>
        <w:jc w:val="both"/>
        <w:rPr>
          <w:bCs/>
          <w:sz w:val="22"/>
          <w:szCs w:val="22"/>
        </w:rPr>
      </w:pPr>
      <w:r w:rsidRPr="00F02681">
        <w:rPr>
          <w:b/>
          <w:bCs/>
          <w:sz w:val="22"/>
          <w:szCs w:val="22"/>
        </w:rPr>
        <w:t>ARTÍCULO 11°</w:t>
      </w:r>
      <w:r w:rsidRPr="007C245A">
        <w:rPr>
          <w:bCs/>
          <w:sz w:val="22"/>
          <w:szCs w:val="22"/>
        </w:rPr>
        <w:t>.- La información, documentación o antecedentes que excedan la mera observación y conocimiento general de las condiciones de funcionamiento deberán requerirse mediante los mecanismos institucionales previstos por la Ley Orgánica de las Municipalidades, el Reglamento Interno del Honorable Concejo Deliberan</w:t>
      </w:r>
      <w:r w:rsidR="00F02681">
        <w:rPr>
          <w:bCs/>
          <w:sz w:val="22"/>
          <w:szCs w:val="22"/>
        </w:rPr>
        <w:t>te y demás normativa aplicable.</w:t>
      </w:r>
    </w:p>
    <w:p w:rsidR="007C245A" w:rsidRPr="007C245A" w:rsidRDefault="007C245A" w:rsidP="007C245A">
      <w:pPr>
        <w:spacing w:after="140" w:line="360" w:lineRule="auto"/>
        <w:jc w:val="both"/>
        <w:rPr>
          <w:bCs/>
          <w:sz w:val="22"/>
          <w:szCs w:val="22"/>
        </w:rPr>
      </w:pPr>
      <w:r w:rsidRPr="00F02681">
        <w:rPr>
          <w:b/>
          <w:bCs/>
          <w:sz w:val="22"/>
          <w:szCs w:val="22"/>
        </w:rPr>
        <w:t>ARTÍCULO 12</w:t>
      </w:r>
      <w:r w:rsidRPr="007C245A">
        <w:rPr>
          <w:bCs/>
          <w:sz w:val="22"/>
          <w:szCs w:val="22"/>
        </w:rPr>
        <w:t>°.- El Departamento Ejecutivo deberá comunicar el contenido de la presente Ordenanza a las Secretarías, Subsecretarías, Direcciones, establecimientos y demás dependencias municipales alcanzadas por sus disposiciones, a efectos de garantizar su cono</w:t>
      </w:r>
      <w:r w:rsidR="00F02681">
        <w:rPr>
          <w:bCs/>
          <w:sz w:val="22"/>
          <w:szCs w:val="22"/>
        </w:rPr>
        <w:t>cimiento y aplicación uniforme.</w:t>
      </w:r>
    </w:p>
    <w:p w:rsidR="007C245A" w:rsidRPr="007C245A" w:rsidRDefault="007C245A" w:rsidP="007C245A">
      <w:pPr>
        <w:spacing w:after="140" w:line="360" w:lineRule="auto"/>
        <w:jc w:val="both"/>
        <w:rPr>
          <w:bCs/>
          <w:sz w:val="22"/>
          <w:szCs w:val="22"/>
        </w:rPr>
      </w:pPr>
      <w:r w:rsidRPr="00F02681">
        <w:rPr>
          <w:b/>
          <w:bCs/>
          <w:sz w:val="22"/>
          <w:szCs w:val="22"/>
        </w:rPr>
        <w:t>ARTÍCULO 13°.-</w:t>
      </w:r>
      <w:r w:rsidRPr="007C245A">
        <w:rPr>
          <w:bCs/>
          <w:sz w:val="22"/>
          <w:szCs w:val="22"/>
        </w:rPr>
        <w:t xml:space="preserve"> El Honorable Concejo Deliberante podrá instrumentar una credencial institucional de identificación para los concejales en ejercicio, a efectos de facilitar la acredi</w:t>
      </w:r>
      <w:r w:rsidR="00F02681">
        <w:rPr>
          <w:bCs/>
          <w:sz w:val="22"/>
          <w:szCs w:val="22"/>
        </w:rPr>
        <w:t>tación prevista en la presente.</w:t>
      </w:r>
    </w:p>
    <w:p w:rsidR="007C245A" w:rsidRPr="007C245A" w:rsidRDefault="007C245A" w:rsidP="007C245A">
      <w:pPr>
        <w:spacing w:after="140" w:line="360" w:lineRule="auto"/>
        <w:jc w:val="both"/>
        <w:rPr>
          <w:bCs/>
          <w:sz w:val="22"/>
          <w:szCs w:val="22"/>
        </w:rPr>
      </w:pPr>
      <w:r w:rsidRPr="00F02681">
        <w:rPr>
          <w:b/>
          <w:bCs/>
          <w:sz w:val="22"/>
          <w:szCs w:val="22"/>
        </w:rPr>
        <w:lastRenderedPageBreak/>
        <w:t>ARTÍCULO 14°.-</w:t>
      </w:r>
      <w:r w:rsidRPr="007C245A">
        <w:rPr>
          <w:bCs/>
          <w:sz w:val="22"/>
          <w:szCs w:val="22"/>
        </w:rPr>
        <w:t xml:space="preserve"> El régimen creado por la presente deberá interpretarse y aplicarse conforme los principios de publicidad de los actos de gobierno, transparencia, división de funciones, control republicano, razonabilidad, protección de la intimidad y los datos personales, confidencialidad y continu</w:t>
      </w:r>
      <w:r w:rsidR="00F02681">
        <w:rPr>
          <w:bCs/>
          <w:sz w:val="22"/>
          <w:szCs w:val="22"/>
        </w:rPr>
        <w:t>idad de los servicios públicos.</w:t>
      </w:r>
    </w:p>
    <w:p w:rsidR="007C245A" w:rsidRPr="007C245A" w:rsidRDefault="007C245A" w:rsidP="007C245A">
      <w:pPr>
        <w:spacing w:after="140" w:line="360" w:lineRule="auto"/>
        <w:jc w:val="both"/>
        <w:rPr>
          <w:bCs/>
          <w:sz w:val="22"/>
          <w:szCs w:val="22"/>
        </w:rPr>
      </w:pPr>
      <w:r w:rsidRPr="00F02681">
        <w:rPr>
          <w:b/>
          <w:bCs/>
          <w:sz w:val="22"/>
          <w:szCs w:val="22"/>
        </w:rPr>
        <w:t>ARTÍCULO 15°.-</w:t>
      </w:r>
      <w:r w:rsidRPr="007C245A">
        <w:rPr>
          <w:bCs/>
          <w:sz w:val="22"/>
          <w:szCs w:val="22"/>
        </w:rPr>
        <w:t xml:space="preserve"> Ninguna disposición de la presente podrá interpretarse como atribución de facultades administrativas propias del Departamento Ejecutivo, autorización para interferir en la gestión municipal, acceso a información legalmente protegida o afec</w:t>
      </w:r>
      <w:r w:rsidR="00F02681">
        <w:rPr>
          <w:bCs/>
          <w:sz w:val="22"/>
          <w:szCs w:val="22"/>
        </w:rPr>
        <w:t>tación de derechos de terceros.</w:t>
      </w:r>
    </w:p>
    <w:p w:rsidR="007C245A" w:rsidRPr="007C245A" w:rsidRDefault="007C245A" w:rsidP="007C245A">
      <w:pPr>
        <w:spacing w:after="140" w:line="360" w:lineRule="auto"/>
        <w:jc w:val="both"/>
        <w:rPr>
          <w:bCs/>
          <w:sz w:val="22"/>
          <w:szCs w:val="22"/>
        </w:rPr>
      </w:pPr>
      <w:r w:rsidRPr="00F02681">
        <w:rPr>
          <w:b/>
          <w:bCs/>
          <w:sz w:val="22"/>
          <w:szCs w:val="22"/>
        </w:rPr>
        <w:t>ARTÍCULO 16</w:t>
      </w:r>
      <w:r w:rsidRPr="007C245A">
        <w:rPr>
          <w:bCs/>
          <w:sz w:val="22"/>
          <w:szCs w:val="22"/>
        </w:rPr>
        <w:t>°.- El Departamento Ejecutivo reglamentará los aspectos estrictamente operativos necesarios para la implementación de la presente, sin alterar, restringir ni supeditar a autorización previa el régimen de acceso establ</w:t>
      </w:r>
      <w:r w:rsidR="00F02681">
        <w:rPr>
          <w:bCs/>
          <w:sz w:val="22"/>
          <w:szCs w:val="22"/>
        </w:rPr>
        <w:t>ecido en los artículos 2° y 3°.</w:t>
      </w:r>
    </w:p>
    <w:p w:rsidR="007270DE" w:rsidRPr="007C245A" w:rsidRDefault="007C245A" w:rsidP="007C245A">
      <w:pPr>
        <w:spacing w:after="140" w:line="360" w:lineRule="auto"/>
        <w:jc w:val="both"/>
        <w:rPr>
          <w:sz w:val="22"/>
          <w:szCs w:val="22"/>
        </w:rPr>
      </w:pPr>
      <w:r w:rsidRPr="007C245A">
        <w:rPr>
          <w:bCs/>
          <w:sz w:val="22"/>
          <w:szCs w:val="22"/>
        </w:rPr>
        <w:t>ARTÍCULO 17°.- De forma.</w:t>
      </w:r>
    </w:p>
    <w:sectPr w:rsidR="007270DE" w:rsidRPr="007C245A">
      <w:headerReference w:type="default" r:id="rId7"/>
      <w:pgSz w:w="11906" w:h="16838"/>
      <w:pgMar w:top="1418" w:right="1418" w:bottom="1418"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1310" w:rsidRDefault="00F41310" w:rsidP="005F2B45">
      <w:r>
        <w:separator/>
      </w:r>
    </w:p>
  </w:endnote>
  <w:endnote w:type="continuationSeparator" w:id="0">
    <w:p w:rsidR="00F41310" w:rsidRDefault="00F41310" w:rsidP="005F2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1310" w:rsidRDefault="00F41310" w:rsidP="005F2B45">
      <w:r>
        <w:separator/>
      </w:r>
    </w:p>
  </w:footnote>
  <w:footnote w:type="continuationSeparator" w:id="0">
    <w:p w:rsidR="00F41310" w:rsidRDefault="00F41310" w:rsidP="005F2B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2B45" w:rsidRPr="005F2B45" w:rsidRDefault="005F2B45" w:rsidP="005F2B45">
    <w:pPr>
      <w:ind w:left="170"/>
      <w:jc w:val="center"/>
      <w:rPr>
        <w:rFonts w:ascii="Footlight MT Light" w:hAnsi="Footlight MT Light"/>
        <w:color w:val="000000"/>
        <w:sz w:val="20"/>
        <w:szCs w:val="20"/>
        <w:lang w:eastAsia="es-ES"/>
      </w:rPr>
    </w:pPr>
    <w:r w:rsidRPr="005F2B45">
      <w:rPr>
        <w:rFonts w:ascii="Footlight MT Light" w:hAnsi="Footlight MT Light"/>
        <w:noProof/>
        <w:color w:val="000000"/>
        <w:sz w:val="20"/>
        <w:szCs w:val="20"/>
        <w:lang w:val="en-US" w:eastAsia="en-US"/>
      </w:rPr>
      <w:drawing>
        <wp:inline distT="0" distB="0" distL="0" distR="0" wp14:anchorId="5852DAFC" wp14:editId="7DA7CD49">
          <wp:extent cx="695325" cy="600075"/>
          <wp:effectExtent l="0" t="0" r="9525" b="9525"/>
          <wp:docPr id="1" name="Imagen 1" descr="Escudo Chascomú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Chascomú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600075"/>
                  </a:xfrm>
                  <a:prstGeom prst="rect">
                    <a:avLst/>
                  </a:prstGeom>
                  <a:noFill/>
                  <a:ln>
                    <a:noFill/>
                  </a:ln>
                </pic:spPr>
              </pic:pic>
            </a:graphicData>
          </a:graphic>
        </wp:inline>
      </w:drawing>
    </w:r>
  </w:p>
  <w:p w:rsidR="005F2B45" w:rsidRPr="005F2B45" w:rsidRDefault="005F2B45" w:rsidP="005F2B45">
    <w:pPr>
      <w:keepNext/>
      <w:ind w:left="170"/>
      <w:jc w:val="center"/>
      <w:outlineLvl w:val="0"/>
      <w:rPr>
        <w:b/>
        <w:bCs/>
        <w:color w:val="000000"/>
        <w:sz w:val="22"/>
        <w:szCs w:val="22"/>
        <w:lang w:eastAsia="es-ES"/>
      </w:rPr>
    </w:pPr>
    <w:r w:rsidRPr="005F2B45">
      <w:rPr>
        <w:b/>
        <w:bCs/>
        <w:color w:val="000000"/>
        <w:sz w:val="22"/>
        <w:szCs w:val="22"/>
        <w:lang w:eastAsia="es-ES"/>
      </w:rPr>
      <w:t>Honorable Concejo Deliberante</w:t>
    </w:r>
  </w:p>
  <w:p w:rsidR="005F2B45" w:rsidRPr="005F2B45" w:rsidRDefault="005F2B45" w:rsidP="005F2B45">
    <w:pPr>
      <w:ind w:left="170"/>
      <w:jc w:val="center"/>
      <w:rPr>
        <w:b/>
        <w:bCs/>
        <w:color w:val="000000"/>
        <w:sz w:val="22"/>
        <w:szCs w:val="22"/>
        <w:lang w:eastAsia="es-ES"/>
      </w:rPr>
    </w:pPr>
    <w:r w:rsidRPr="005F2B45">
      <w:rPr>
        <w:b/>
        <w:bCs/>
        <w:color w:val="000000"/>
        <w:sz w:val="22"/>
        <w:szCs w:val="22"/>
        <w:lang w:eastAsia="es-ES"/>
      </w:rPr>
      <w:t>Mitre 38 -    Chascomús</w:t>
    </w:r>
  </w:p>
  <w:p w:rsidR="005F2B45" w:rsidRPr="005F2B45" w:rsidRDefault="005F2B45" w:rsidP="005F2B45">
    <w:pPr>
      <w:ind w:left="170"/>
      <w:jc w:val="center"/>
      <w:rPr>
        <w:b/>
        <w:bCs/>
        <w:color w:val="000000"/>
        <w:sz w:val="22"/>
        <w:szCs w:val="22"/>
        <w:lang w:eastAsia="es-ES"/>
      </w:rPr>
    </w:pPr>
    <w:r w:rsidRPr="005F2B45">
      <w:rPr>
        <w:b/>
        <w:bCs/>
        <w:color w:val="000000"/>
        <w:sz w:val="22"/>
        <w:szCs w:val="22"/>
        <w:lang w:eastAsia="es-ES"/>
      </w:rPr>
      <w:t>Bloques POTENCIA - GEN</w:t>
    </w:r>
  </w:p>
  <w:p w:rsidR="005F2B45" w:rsidRPr="005F2B45" w:rsidRDefault="005F2B45" w:rsidP="005F2B45">
    <w:pPr>
      <w:ind w:left="170"/>
      <w:jc w:val="center"/>
      <w:rPr>
        <w:b/>
        <w:lang w:val="es-ES_tradnl" w:eastAsia="en-US"/>
      </w:rPr>
    </w:pPr>
    <w:r w:rsidRPr="005F2B45">
      <w:rPr>
        <w:b/>
        <w:bCs/>
        <w:color w:val="000000"/>
        <w:sz w:val="22"/>
        <w:szCs w:val="22"/>
        <w:lang w:eastAsia="es-ES"/>
      </w:rPr>
      <w:t>“</w:t>
    </w:r>
    <w:r w:rsidRPr="005F2B45">
      <w:rPr>
        <w:rFonts w:eastAsia="Calibri"/>
        <w:b/>
        <w:sz w:val="22"/>
        <w:szCs w:val="22"/>
        <w:lang w:val="es-ES" w:eastAsia="en-US"/>
      </w:rPr>
      <w:t>2026: Año del 200° Aniversario de la Escuela Primaria N° 1 “Bernardino Rivadavia”</w:t>
    </w:r>
  </w:p>
  <w:p w:rsidR="005F2B45" w:rsidRPr="005F2B45" w:rsidRDefault="005F2B45" w:rsidP="005F2B45">
    <w:pPr>
      <w:jc w:val="center"/>
      <w:rPr>
        <w:b/>
        <w:sz w:val="22"/>
        <w:szCs w:val="22"/>
        <w:lang w:val="es-ES" w:eastAsia="es-ES"/>
      </w:rPr>
    </w:pPr>
  </w:p>
  <w:p w:rsidR="005F2B45" w:rsidRPr="005F2B45" w:rsidRDefault="005F2B45">
    <w:pPr>
      <w:pStyle w:val="Encabezado"/>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0B269A"/>
    <w:multiLevelType w:val="hybridMultilevel"/>
    <w:tmpl w:val="250A3EC0"/>
    <w:lvl w:ilvl="0" w:tplc="CBC02D38">
      <w:start w:val="1"/>
      <w:numFmt w:val="bullet"/>
      <w:lvlText w:val="●"/>
      <w:lvlJc w:val="left"/>
      <w:pPr>
        <w:ind w:left="720" w:hanging="360"/>
      </w:pPr>
    </w:lvl>
    <w:lvl w:ilvl="1" w:tplc="2B18955E">
      <w:start w:val="1"/>
      <w:numFmt w:val="bullet"/>
      <w:lvlText w:val="○"/>
      <w:lvlJc w:val="left"/>
      <w:pPr>
        <w:ind w:left="1440" w:hanging="360"/>
      </w:pPr>
    </w:lvl>
    <w:lvl w:ilvl="2" w:tplc="C05E7FB0">
      <w:start w:val="1"/>
      <w:numFmt w:val="bullet"/>
      <w:lvlText w:val="■"/>
      <w:lvlJc w:val="left"/>
      <w:pPr>
        <w:ind w:left="2160" w:hanging="360"/>
      </w:pPr>
    </w:lvl>
    <w:lvl w:ilvl="3" w:tplc="E1749A0C">
      <w:start w:val="1"/>
      <w:numFmt w:val="bullet"/>
      <w:lvlText w:val="●"/>
      <w:lvlJc w:val="left"/>
      <w:pPr>
        <w:ind w:left="2880" w:hanging="360"/>
      </w:pPr>
    </w:lvl>
    <w:lvl w:ilvl="4" w:tplc="23BC62F6">
      <w:start w:val="1"/>
      <w:numFmt w:val="bullet"/>
      <w:lvlText w:val="○"/>
      <w:lvlJc w:val="left"/>
      <w:pPr>
        <w:ind w:left="3600" w:hanging="360"/>
      </w:pPr>
    </w:lvl>
    <w:lvl w:ilvl="5" w:tplc="E3F4C714">
      <w:start w:val="1"/>
      <w:numFmt w:val="bullet"/>
      <w:lvlText w:val="■"/>
      <w:lvlJc w:val="left"/>
      <w:pPr>
        <w:ind w:left="4320" w:hanging="360"/>
      </w:pPr>
    </w:lvl>
    <w:lvl w:ilvl="6" w:tplc="C7DE0798">
      <w:start w:val="1"/>
      <w:numFmt w:val="bullet"/>
      <w:lvlText w:val="●"/>
      <w:lvlJc w:val="left"/>
      <w:pPr>
        <w:ind w:left="5040" w:hanging="360"/>
      </w:pPr>
    </w:lvl>
    <w:lvl w:ilvl="7" w:tplc="C76ABA4A">
      <w:start w:val="1"/>
      <w:numFmt w:val="bullet"/>
      <w:lvlText w:val="●"/>
      <w:lvlJc w:val="left"/>
      <w:pPr>
        <w:ind w:left="5760" w:hanging="360"/>
      </w:pPr>
    </w:lvl>
    <w:lvl w:ilvl="8" w:tplc="40C664C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2"/>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9C0"/>
    <w:rsid w:val="000B79A3"/>
    <w:rsid w:val="004D37EE"/>
    <w:rsid w:val="005F2B45"/>
    <w:rsid w:val="005F6A4C"/>
    <w:rsid w:val="006376F0"/>
    <w:rsid w:val="007270DE"/>
    <w:rsid w:val="007C245A"/>
    <w:rsid w:val="009469EC"/>
    <w:rsid w:val="009959C0"/>
    <w:rsid w:val="00A102EC"/>
    <w:rsid w:val="00B60E34"/>
    <w:rsid w:val="00B6102B"/>
    <w:rsid w:val="00CE7CB7"/>
    <w:rsid w:val="00D3215B"/>
    <w:rsid w:val="00F02681"/>
    <w:rsid w:val="00F4131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7C6DF"/>
  <w15:docId w15:val="{251DF5A8-3FD2-1743-9FC0-7DD21505B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s-AR" w:eastAsia="es-ES_trad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5F2B45"/>
    <w:pPr>
      <w:tabs>
        <w:tab w:val="center" w:pos="4419"/>
        <w:tab w:val="right" w:pos="8838"/>
      </w:tabs>
    </w:pPr>
  </w:style>
  <w:style w:type="character" w:customStyle="1" w:styleId="EncabezadoCar">
    <w:name w:val="Encabezado Car"/>
    <w:basedOn w:val="Fuentedeprrafopredeter"/>
    <w:link w:val="Encabezado"/>
    <w:uiPriority w:val="99"/>
    <w:rsid w:val="005F2B45"/>
  </w:style>
  <w:style w:type="paragraph" w:styleId="Piedepgina">
    <w:name w:val="footer"/>
    <w:basedOn w:val="Normal"/>
    <w:link w:val="PiedepginaCar"/>
    <w:uiPriority w:val="99"/>
    <w:unhideWhenUsed/>
    <w:rsid w:val="005F2B45"/>
    <w:pPr>
      <w:tabs>
        <w:tab w:val="center" w:pos="4419"/>
        <w:tab w:val="right" w:pos="8838"/>
      </w:tabs>
    </w:pPr>
  </w:style>
  <w:style w:type="character" w:customStyle="1" w:styleId="PiedepginaCar">
    <w:name w:val="Pie de página Car"/>
    <w:basedOn w:val="Fuentedeprrafopredeter"/>
    <w:link w:val="Piedepgina"/>
    <w:uiPriority w:val="99"/>
    <w:rsid w:val="005F2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8211941">
      <w:bodyDiv w:val="1"/>
      <w:marLeft w:val="0"/>
      <w:marRight w:val="0"/>
      <w:marTop w:val="0"/>
      <w:marBottom w:val="0"/>
      <w:divBdr>
        <w:top w:val="none" w:sz="0" w:space="0" w:color="auto"/>
        <w:left w:val="none" w:sz="0" w:space="0" w:color="auto"/>
        <w:bottom w:val="none" w:sz="0" w:space="0" w:color="auto"/>
        <w:right w:val="none" w:sz="0" w:space="0" w:color="auto"/>
      </w:divBdr>
    </w:div>
    <w:div w:id="599334501">
      <w:bodyDiv w:val="1"/>
      <w:marLeft w:val="0"/>
      <w:marRight w:val="0"/>
      <w:marTop w:val="0"/>
      <w:marBottom w:val="0"/>
      <w:divBdr>
        <w:top w:val="none" w:sz="0" w:space="0" w:color="auto"/>
        <w:left w:val="none" w:sz="0" w:space="0" w:color="auto"/>
        <w:bottom w:val="none" w:sz="0" w:space="0" w:color="auto"/>
        <w:right w:val="none" w:sz="0" w:space="0" w:color="auto"/>
      </w:divBdr>
    </w:div>
    <w:div w:id="1048576956">
      <w:bodyDiv w:val="1"/>
      <w:marLeft w:val="0"/>
      <w:marRight w:val="0"/>
      <w:marTop w:val="0"/>
      <w:marBottom w:val="0"/>
      <w:divBdr>
        <w:top w:val="none" w:sz="0" w:space="0" w:color="auto"/>
        <w:left w:val="none" w:sz="0" w:space="0" w:color="auto"/>
        <w:bottom w:val="none" w:sz="0" w:space="0" w:color="auto"/>
        <w:right w:val="none" w:sz="0" w:space="0" w:color="auto"/>
      </w:divBdr>
    </w:div>
    <w:div w:id="1656690092">
      <w:bodyDiv w:val="1"/>
      <w:marLeft w:val="0"/>
      <w:marRight w:val="0"/>
      <w:marTop w:val="0"/>
      <w:marBottom w:val="0"/>
      <w:divBdr>
        <w:top w:val="none" w:sz="0" w:space="0" w:color="auto"/>
        <w:left w:val="none" w:sz="0" w:space="0" w:color="auto"/>
        <w:bottom w:val="none" w:sz="0" w:space="0" w:color="auto"/>
        <w:right w:val="none" w:sz="0" w:space="0" w:color="auto"/>
      </w:divBdr>
    </w:div>
    <w:div w:id="1727952132">
      <w:bodyDiv w:val="1"/>
      <w:marLeft w:val="0"/>
      <w:marRight w:val="0"/>
      <w:marTop w:val="0"/>
      <w:marBottom w:val="0"/>
      <w:divBdr>
        <w:top w:val="none" w:sz="0" w:space="0" w:color="auto"/>
        <w:left w:val="none" w:sz="0" w:space="0" w:color="auto"/>
        <w:bottom w:val="none" w:sz="0" w:space="0" w:color="auto"/>
        <w:right w:val="none" w:sz="0" w:space="0" w:color="auto"/>
      </w:divBdr>
    </w:div>
    <w:div w:id="1809475689">
      <w:bodyDiv w:val="1"/>
      <w:marLeft w:val="0"/>
      <w:marRight w:val="0"/>
      <w:marTop w:val="0"/>
      <w:marBottom w:val="0"/>
      <w:divBdr>
        <w:top w:val="none" w:sz="0" w:space="0" w:color="auto"/>
        <w:left w:val="none" w:sz="0" w:space="0" w:color="auto"/>
        <w:bottom w:val="none" w:sz="0" w:space="0" w:color="auto"/>
        <w:right w:val="none" w:sz="0" w:space="0" w:color="auto"/>
      </w:divBdr>
    </w:div>
    <w:div w:id="19695127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2280</Words>
  <Characters>12542</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Usuario de Microsoft Office</cp:lastModifiedBy>
  <cp:revision>2</cp:revision>
  <dcterms:created xsi:type="dcterms:W3CDTF">2026-09-22T12:38:00Z</dcterms:created>
  <dcterms:modified xsi:type="dcterms:W3CDTF">2026-09-22T12:38:00Z</dcterms:modified>
</cp:coreProperties>
</file>