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AB873" w14:textId="7CD2ACDE" w:rsidR="00087D34" w:rsidRPr="00FF06DD" w:rsidRDefault="00547537" w:rsidP="00FF06DD">
      <w:pPr>
        <w:jc w:val="both"/>
        <w:rPr>
          <w:rFonts w:ascii="Arial" w:hAnsi="Arial" w:cs="Arial"/>
          <w:lang w:val="es-ES"/>
        </w:rPr>
      </w:pPr>
      <w:r w:rsidRPr="00FF06DD">
        <w:rPr>
          <w:rFonts w:ascii="Arial" w:hAnsi="Arial" w:cs="Arial"/>
          <w:lang w:val="es-ES"/>
        </w:rPr>
        <w:t xml:space="preserve">                                                                                     </w:t>
      </w:r>
      <w:proofErr w:type="spellStart"/>
      <w:r w:rsidR="00FF06DD" w:rsidRPr="00FF06DD">
        <w:rPr>
          <w:rFonts w:ascii="Arial" w:hAnsi="Arial" w:cs="Arial"/>
          <w:lang w:val="es-ES"/>
        </w:rPr>
        <w:t>Chascomus</w:t>
      </w:r>
      <w:proofErr w:type="spellEnd"/>
      <w:r w:rsidR="00FF06DD" w:rsidRPr="00FF06DD">
        <w:rPr>
          <w:rFonts w:ascii="Arial" w:hAnsi="Arial" w:cs="Arial"/>
          <w:lang w:val="es-ES"/>
        </w:rPr>
        <w:t>, 22 de Setiembre de 2026</w:t>
      </w:r>
    </w:p>
    <w:p w14:paraId="6320837B" w14:textId="77777777" w:rsidR="00547537" w:rsidRPr="00141164" w:rsidRDefault="00547537">
      <w:pPr>
        <w:rPr>
          <w:rFonts w:ascii="Arial" w:hAnsi="Arial" w:cs="Arial"/>
          <w:lang w:val="es-ES"/>
        </w:rPr>
      </w:pPr>
    </w:p>
    <w:p w14:paraId="567B84C7" w14:textId="3FE8DAD9" w:rsidR="00EB0BEF" w:rsidRPr="00141164" w:rsidRDefault="00EB0BEF">
      <w:pPr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Sr.</w:t>
      </w:r>
    </w:p>
    <w:p w14:paraId="53F8468A" w14:textId="713F4874" w:rsidR="00EB0BEF" w:rsidRPr="00141164" w:rsidRDefault="00EB0BEF">
      <w:pPr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Presidente del</w:t>
      </w:r>
    </w:p>
    <w:p w14:paraId="52D7A018" w14:textId="0FB87C9F" w:rsidR="00EB0BEF" w:rsidRPr="00141164" w:rsidRDefault="00EB0BEF">
      <w:pPr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Honorable Concejo Deliberante</w:t>
      </w:r>
    </w:p>
    <w:p w14:paraId="72EFBB26" w14:textId="1C12D53C" w:rsidR="00EB0BEF" w:rsidRPr="00141164" w:rsidRDefault="00EB0BEF">
      <w:pPr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Dr. Freddy Toledo</w:t>
      </w:r>
    </w:p>
    <w:p w14:paraId="068841C5" w14:textId="2EE00620" w:rsidR="00EB0BEF" w:rsidRDefault="00EB0BEF">
      <w:pPr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S/D</w:t>
      </w:r>
    </w:p>
    <w:p w14:paraId="3725E0C5" w14:textId="77777777" w:rsidR="00FF06DD" w:rsidRDefault="00FF06DD">
      <w:pPr>
        <w:rPr>
          <w:rFonts w:ascii="Arial" w:hAnsi="Arial" w:cs="Arial"/>
          <w:lang w:val="es-ES"/>
        </w:rPr>
      </w:pPr>
    </w:p>
    <w:p w14:paraId="39ECB147" w14:textId="05F183A7" w:rsidR="00FF06DD" w:rsidRDefault="00FF06DD" w:rsidP="00FF06DD">
      <w:pPr>
        <w:jc w:val="both"/>
        <w:rPr>
          <w:rFonts w:ascii="Arial" w:hAnsi="Arial" w:cs="Arial"/>
          <w:b/>
          <w:bCs/>
          <w:lang w:val="es-ES"/>
        </w:rPr>
      </w:pPr>
      <w:r w:rsidRPr="00FF06DD">
        <w:rPr>
          <w:rFonts w:ascii="Arial" w:hAnsi="Arial" w:cs="Arial"/>
          <w:b/>
          <w:bCs/>
          <w:lang w:val="es-ES"/>
        </w:rPr>
        <w:t>PROGRAMA MUNICIPAL DE REGULARIZACIÍN DOMINIAL Y SANEAMIENTO DE TÍTULOS</w:t>
      </w:r>
    </w:p>
    <w:p w14:paraId="46B9CA1D" w14:textId="77777777" w:rsidR="00FF06DD" w:rsidRPr="00FF06DD" w:rsidRDefault="00FF06DD" w:rsidP="00FF06DD">
      <w:pPr>
        <w:jc w:val="both"/>
        <w:rPr>
          <w:rFonts w:ascii="Arial" w:hAnsi="Arial" w:cs="Arial"/>
          <w:b/>
          <w:bCs/>
          <w:lang w:val="es-ES"/>
        </w:rPr>
      </w:pPr>
    </w:p>
    <w:p w14:paraId="49F22DFE" w14:textId="249442F7" w:rsidR="00EB0BEF" w:rsidRPr="00141164" w:rsidRDefault="00EB0BEF">
      <w:pPr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VISTO</w:t>
      </w:r>
    </w:p>
    <w:p w14:paraId="4DBCD2E2" w14:textId="5BA4251E" w:rsidR="00EB0BEF" w:rsidRPr="00141164" w:rsidRDefault="00EB0BE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Los artículos 1897 y concordantes del Código Civil y Comercial de la Nación; la ley nacional 21.477, modificada por ley 24.320; el Decreto- Ley 6769/58 (Ley Orgánica de las Municipalidades) la Constitución de la Provincia de Buenos Aires; y</w:t>
      </w:r>
    </w:p>
    <w:p w14:paraId="40D7F36B" w14:textId="260BC4A9" w:rsidR="00EB0BEF" w:rsidRPr="00141164" w:rsidRDefault="00EB0BEF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CONSIDERANDO</w:t>
      </w:r>
    </w:p>
    <w:p w14:paraId="6BF51F17" w14:textId="7703B777" w:rsidR="00EB0BEF" w:rsidRPr="00141164" w:rsidRDefault="00547537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Q</w:t>
      </w:r>
      <w:r w:rsidR="00EB0BEF" w:rsidRPr="00141164">
        <w:rPr>
          <w:rFonts w:ascii="Arial" w:hAnsi="Arial" w:cs="Arial"/>
          <w:lang w:val="es-ES"/>
        </w:rPr>
        <w:t xml:space="preserve">ue existen numerosos inmuebles cuyo dominio figura inscripto a nombre de la Municipalidad, respecto de los cuales particulares y familias de nuestra comunidad ejercen una posesión pública, pacífica, continua e ininterrumpida durante más </w:t>
      </w:r>
      <w:r w:rsidR="001A0ADF" w:rsidRPr="00141164">
        <w:rPr>
          <w:rFonts w:ascii="Arial" w:hAnsi="Arial" w:cs="Arial"/>
          <w:lang w:val="es-ES"/>
        </w:rPr>
        <w:t>de veinte (20) años;</w:t>
      </w:r>
    </w:p>
    <w:p w14:paraId="172526C4" w14:textId="36F8DE0C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Que dicha situación genera inseguridad jurídica tanto para los poseedores como para el propio municipio, dificultando la correcta registración del patrimonio público;</w:t>
      </w:r>
    </w:p>
    <w:p w14:paraId="24D56100" w14:textId="33F1CAEF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lastRenderedPageBreak/>
        <w:t>Que corresponde implementar mecanismos que permitan regularizar esas situaciones mediante herramientas previstas en el Código Civil y Comercial y la legislación nacional sobre prescripción adquisitiva;</w:t>
      </w:r>
    </w:p>
    <w:p w14:paraId="336625D3" w14:textId="598A64FB" w:rsidR="001A0ADF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 xml:space="preserve">Que la finalidad perseguida constituye una política pública de ordenamiento territorial y saneamiento </w:t>
      </w:r>
      <w:proofErr w:type="spellStart"/>
      <w:r w:rsidRPr="00141164">
        <w:rPr>
          <w:rFonts w:ascii="Arial" w:hAnsi="Arial" w:cs="Arial"/>
          <w:lang w:val="es-ES"/>
        </w:rPr>
        <w:t>dominial</w:t>
      </w:r>
      <w:proofErr w:type="spellEnd"/>
      <w:r w:rsidRPr="00141164">
        <w:rPr>
          <w:rFonts w:ascii="Arial" w:hAnsi="Arial" w:cs="Arial"/>
          <w:lang w:val="es-ES"/>
        </w:rPr>
        <w:t>, sobre la base fundamental de resguardar los derechos de los peticionantes/ beneficiarios como asimismo preservar el derecho de propiedad (artículo 17 CN);</w:t>
      </w:r>
    </w:p>
    <w:p w14:paraId="69A8830A" w14:textId="69F8D411" w:rsidR="00FF06DD" w:rsidRPr="00FF06DD" w:rsidRDefault="00FF06DD" w:rsidP="00FF06DD">
      <w:pPr>
        <w:jc w:val="both"/>
        <w:rPr>
          <w:rFonts w:ascii="Arial" w:hAnsi="Arial" w:cs="Arial"/>
          <w:lang w:val="es-ES"/>
        </w:rPr>
      </w:pPr>
      <w:r w:rsidRPr="00FF06DD">
        <w:rPr>
          <w:rFonts w:ascii="Arial" w:hAnsi="Arial" w:cs="Arial"/>
          <w:lang w:val="es-ES"/>
        </w:rPr>
        <w:t xml:space="preserve">Que, de acuerdo con la Ley Orgánica de las Municipalidades, corresponde que el cuerpo solicite tal medida a través de una </w:t>
      </w:r>
      <w:r>
        <w:rPr>
          <w:rFonts w:ascii="Arial" w:hAnsi="Arial" w:cs="Arial"/>
          <w:lang w:val="es-ES"/>
        </w:rPr>
        <w:t>Ordenanza</w:t>
      </w:r>
      <w:r w:rsidRPr="00FF06DD">
        <w:rPr>
          <w:rFonts w:ascii="Arial" w:hAnsi="Arial" w:cs="Arial"/>
          <w:lang w:val="es-ES"/>
        </w:rPr>
        <w:t>, en los términos del artículo 77 del citado cuerpo legal;</w:t>
      </w:r>
    </w:p>
    <w:p w14:paraId="00B813D8" w14:textId="77777777" w:rsidR="00FF06DD" w:rsidRPr="00FF06DD" w:rsidRDefault="00FF06DD" w:rsidP="00FF06DD">
      <w:pPr>
        <w:jc w:val="both"/>
        <w:rPr>
          <w:rFonts w:ascii="Arial" w:hAnsi="Arial" w:cs="Arial"/>
          <w:lang w:val="en-US"/>
        </w:rPr>
      </w:pPr>
      <w:r w:rsidRPr="00FF06DD">
        <w:rPr>
          <w:rFonts w:ascii="Arial" w:hAnsi="Arial" w:cs="Arial"/>
          <w:lang w:val="en-US"/>
        </w:rPr>
        <w:t xml:space="preserve">Por </w:t>
      </w:r>
      <w:proofErr w:type="spellStart"/>
      <w:r w:rsidRPr="00FF06DD">
        <w:rPr>
          <w:rFonts w:ascii="Arial" w:hAnsi="Arial" w:cs="Arial"/>
          <w:lang w:val="en-US"/>
        </w:rPr>
        <w:t>ello</w:t>
      </w:r>
      <w:proofErr w:type="spellEnd"/>
      <w:r w:rsidRPr="00FF06DD">
        <w:rPr>
          <w:rFonts w:ascii="Arial" w:hAnsi="Arial" w:cs="Arial"/>
          <w:lang w:val="en-US"/>
        </w:rPr>
        <w:t>, el Bloque</w:t>
      </w:r>
      <w:r w:rsidRPr="00FF06DD">
        <w:rPr>
          <w:rFonts w:ascii="Arial" w:hAnsi="Arial" w:cs="Arial"/>
          <w:b/>
          <w:bCs/>
          <w:lang w:val="en-US"/>
        </w:rPr>
        <w:t xml:space="preserve"> UCR</w:t>
      </w:r>
      <w:r w:rsidRPr="00FF06DD">
        <w:rPr>
          <w:rFonts w:ascii="Arial" w:hAnsi="Arial" w:cs="Arial"/>
          <w:lang w:val="en-US"/>
        </w:rPr>
        <w:t xml:space="preserve"> </w:t>
      </w:r>
      <w:proofErr w:type="spellStart"/>
      <w:r w:rsidRPr="00FF06DD">
        <w:rPr>
          <w:rFonts w:ascii="Arial" w:hAnsi="Arial" w:cs="Arial"/>
          <w:lang w:val="en-US"/>
        </w:rPr>
        <w:t>en</w:t>
      </w:r>
      <w:proofErr w:type="spellEnd"/>
      <w:r w:rsidRPr="00FF06DD">
        <w:rPr>
          <w:rFonts w:ascii="Arial" w:hAnsi="Arial" w:cs="Arial"/>
          <w:lang w:val="en-US"/>
        </w:rPr>
        <w:t xml:space="preserve"> </w:t>
      </w:r>
      <w:proofErr w:type="spellStart"/>
      <w:r w:rsidRPr="00FF06DD">
        <w:rPr>
          <w:rFonts w:ascii="Arial" w:hAnsi="Arial" w:cs="Arial"/>
          <w:lang w:val="en-US"/>
        </w:rPr>
        <w:t>atribución</w:t>
      </w:r>
      <w:proofErr w:type="spellEnd"/>
      <w:r w:rsidRPr="00FF06DD">
        <w:rPr>
          <w:rFonts w:ascii="Arial" w:hAnsi="Arial" w:cs="Arial"/>
          <w:lang w:val="en-US"/>
        </w:rPr>
        <w:t xml:space="preserve"> a sus </w:t>
      </w:r>
      <w:proofErr w:type="spellStart"/>
      <w:r w:rsidRPr="00FF06DD">
        <w:rPr>
          <w:rFonts w:ascii="Arial" w:hAnsi="Arial" w:cs="Arial"/>
          <w:lang w:val="en-US"/>
        </w:rPr>
        <w:t>facultades</w:t>
      </w:r>
      <w:proofErr w:type="spellEnd"/>
      <w:r w:rsidRPr="00FF06DD">
        <w:rPr>
          <w:rFonts w:ascii="Arial" w:hAnsi="Arial" w:cs="Arial"/>
          <w:lang w:val="en-US"/>
        </w:rPr>
        <w:t xml:space="preserve"> </w:t>
      </w:r>
      <w:proofErr w:type="spellStart"/>
      <w:r w:rsidRPr="00FF06DD">
        <w:rPr>
          <w:rFonts w:ascii="Arial" w:hAnsi="Arial" w:cs="Arial"/>
          <w:lang w:val="en-US"/>
        </w:rPr>
        <w:t>que</w:t>
      </w:r>
      <w:proofErr w:type="spellEnd"/>
      <w:r w:rsidRPr="00FF06DD">
        <w:rPr>
          <w:rFonts w:ascii="Arial" w:hAnsi="Arial" w:cs="Arial"/>
          <w:lang w:val="en-US"/>
        </w:rPr>
        <w:t xml:space="preserve"> le </w:t>
      </w:r>
      <w:proofErr w:type="spellStart"/>
      <w:r w:rsidRPr="00FF06DD">
        <w:rPr>
          <w:rFonts w:ascii="Arial" w:hAnsi="Arial" w:cs="Arial"/>
          <w:lang w:val="en-US"/>
        </w:rPr>
        <w:t>confiere</w:t>
      </w:r>
      <w:proofErr w:type="spellEnd"/>
      <w:r w:rsidRPr="00FF06DD">
        <w:rPr>
          <w:rFonts w:ascii="Arial" w:hAnsi="Arial" w:cs="Arial"/>
          <w:lang w:val="en-US"/>
        </w:rPr>
        <w:t xml:space="preserve"> la Ley </w:t>
      </w:r>
      <w:proofErr w:type="spellStart"/>
      <w:r w:rsidRPr="00FF06DD">
        <w:rPr>
          <w:rFonts w:ascii="Arial" w:hAnsi="Arial" w:cs="Arial"/>
          <w:lang w:val="en-US"/>
        </w:rPr>
        <w:t>Orgánica</w:t>
      </w:r>
      <w:proofErr w:type="spellEnd"/>
      <w:r w:rsidRPr="00FF06DD">
        <w:rPr>
          <w:rFonts w:ascii="Arial" w:hAnsi="Arial" w:cs="Arial"/>
          <w:lang w:val="en-US"/>
        </w:rPr>
        <w:t xml:space="preserve"> de las </w:t>
      </w:r>
      <w:proofErr w:type="spellStart"/>
      <w:r w:rsidRPr="00FF06DD">
        <w:rPr>
          <w:rFonts w:ascii="Arial" w:hAnsi="Arial" w:cs="Arial"/>
          <w:lang w:val="en-US"/>
        </w:rPr>
        <w:t>Municipalidades</w:t>
      </w:r>
      <w:proofErr w:type="spellEnd"/>
      <w:r w:rsidRPr="00FF06DD">
        <w:rPr>
          <w:rFonts w:ascii="Arial" w:hAnsi="Arial" w:cs="Arial"/>
          <w:lang w:val="en-US"/>
        </w:rPr>
        <w:t xml:space="preserve">, propone lo </w:t>
      </w:r>
      <w:proofErr w:type="spellStart"/>
      <w:r w:rsidRPr="00FF06DD">
        <w:rPr>
          <w:rFonts w:ascii="Arial" w:hAnsi="Arial" w:cs="Arial"/>
          <w:lang w:val="en-US"/>
        </w:rPr>
        <w:t>siguiente</w:t>
      </w:r>
      <w:proofErr w:type="spellEnd"/>
      <w:r w:rsidRPr="00FF06DD">
        <w:rPr>
          <w:rFonts w:ascii="Arial" w:hAnsi="Arial" w:cs="Arial"/>
          <w:lang w:val="en-US"/>
        </w:rPr>
        <w:t>:</w:t>
      </w:r>
    </w:p>
    <w:p w14:paraId="5ACCD4BA" w14:textId="4ABD4108" w:rsidR="00FF06DD" w:rsidRDefault="00FF06DD" w:rsidP="00547537">
      <w:pPr>
        <w:jc w:val="both"/>
        <w:rPr>
          <w:rFonts w:ascii="Arial" w:hAnsi="Arial" w:cs="Arial"/>
          <w:lang w:val="es-ES"/>
        </w:rPr>
      </w:pPr>
    </w:p>
    <w:p w14:paraId="6DD9FC73" w14:textId="2F91D22D" w:rsidR="00FF06DD" w:rsidRPr="00FF06DD" w:rsidRDefault="00FF06DD" w:rsidP="00FF06DD">
      <w:pPr>
        <w:jc w:val="center"/>
        <w:rPr>
          <w:rFonts w:ascii="Arial" w:hAnsi="Arial" w:cs="Arial"/>
          <w:b/>
          <w:bCs/>
          <w:lang w:val="es-ES"/>
        </w:rPr>
      </w:pPr>
      <w:r w:rsidRPr="00FF06DD">
        <w:rPr>
          <w:rFonts w:ascii="Arial" w:hAnsi="Arial" w:cs="Arial"/>
          <w:b/>
          <w:bCs/>
          <w:lang w:val="es-ES"/>
        </w:rPr>
        <w:t>PROYECTO DE ORDENANZA</w:t>
      </w:r>
    </w:p>
    <w:p w14:paraId="368B7619" w14:textId="77777777" w:rsidR="00FF06DD" w:rsidRPr="00141164" w:rsidRDefault="00FF06DD" w:rsidP="00547537">
      <w:pPr>
        <w:jc w:val="both"/>
        <w:rPr>
          <w:rFonts w:ascii="Arial" w:hAnsi="Arial" w:cs="Arial"/>
          <w:lang w:val="es-ES"/>
        </w:rPr>
      </w:pPr>
    </w:p>
    <w:p w14:paraId="50143930" w14:textId="63CA2AE2" w:rsidR="001A0ADF" w:rsidRPr="00141164" w:rsidRDefault="001A0ADF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CAPÍTULO l – CREACIÓN</w:t>
      </w:r>
    </w:p>
    <w:p w14:paraId="05829D61" w14:textId="09EAA325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1:</w:t>
      </w:r>
      <w:r w:rsidRPr="00141164">
        <w:rPr>
          <w:rFonts w:ascii="Arial" w:hAnsi="Arial" w:cs="Arial"/>
          <w:lang w:val="es-ES"/>
        </w:rPr>
        <w:t xml:space="preserve"> Créase el PROGRAMA MUNICIPAL DE REGULARIZACIÍN DOMINIAL Y SANEAMIENTO DE TÍTULOS, destinado a facilitar la regularización de inmuebles respecto de los cuales existan derechos susceptibles de ser reconocidos mediante prescripción adquisitiva.</w:t>
      </w:r>
    </w:p>
    <w:p w14:paraId="27230B2A" w14:textId="1AC69BC3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2</w:t>
      </w:r>
      <w:r w:rsidRPr="00141164">
        <w:rPr>
          <w:rFonts w:ascii="Arial" w:hAnsi="Arial" w:cs="Arial"/>
          <w:lang w:val="es-ES"/>
        </w:rPr>
        <w:t>: El programa comprenderá inmuebles destinados a vivienda única, vivienda multifamiliar u otros usos de interés social.</w:t>
      </w:r>
    </w:p>
    <w:p w14:paraId="01B11673" w14:textId="15145191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3</w:t>
      </w:r>
      <w:r w:rsidRPr="00141164">
        <w:rPr>
          <w:rFonts w:ascii="Arial" w:hAnsi="Arial" w:cs="Arial"/>
          <w:lang w:val="es-ES"/>
        </w:rPr>
        <w:t>: Serán beneficiarios quienes acrediten posesión pública, pacífica, continua, ostensible ininterrumpida y durante veinte (20) años o más.</w:t>
      </w:r>
    </w:p>
    <w:p w14:paraId="109A8278" w14:textId="56D0A659" w:rsidR="001A0ADF" w:rsidRPr="00141164" w:rsidRDefault="001A0ADF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4</w:t>
      </w:r>
      <w:r w:rsidRPr="00141164">
        <w:rPr>
          <w:rFonts w:ascii="Arial" w:hAnsi="Arial" w:cs="Arial"/>
          <w:lang w:val="es-ES"/>
        </w:rPr>
        <w:t>: La acreditación podrá realizarse mediante cualquier medio de prueba admitido por el ordenamiento jurídico.</w:t>
      </w:r>
    </w:p>
    <w:p w14:paraId="06A0CAC9" w14:textId="23730118" w:rsidR="004210A9" w:rsidRPr="00141164" w:rsidRDefault="004210A9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CAPÍTULO ll</w:t>
      </w:r>
      <w:r w:rsidR="00141164" w:rsidRPr="00141164">
        <w:rPr>
          <w:rFonts w:ascii="Arial" w:hAnsi="Arial" w:cs="Arial"/>
          <w:b/>
          <w:bCs/>
          <w:lang w:val="es-ES"/>
        </w:rPr>
        <w:t xml:space="preserve"> -</w:t>
      </w:r>
      <w:r w:rsidRPr="00141164">
        <w:rPr>
          <w:rFonts w:ascii="Arial" w:hAnsi="Arial" w:cs="Arial"/>
          <w:b/>
          <w:bCs/>
          <w:lang w:val="es-ES"/>
        </w:rPr>
        <w:t xml:space="preserve"> PROCEDIMIENTO ADMINISTRATIVO</w:t>
      </w:r>
    </w:p>
    <w:p w14:paraId="207F4AFB" w14:textId="7DB4B555" w:rsidR="004210A9" w:rsidRPr="00141164" w:rsidRDefault="004210A9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5</w:t>
      </w:r>
      <w:r w:rsidRPr="00141164">
        <w:rPr>
          <w:rFonts w:ascii="Arial" w:hAnsi="Arial" w:cs="Arial"/>
          <w:lang w:val="es-ES"/>
        </w:rPr>
        <w:t>: Créase un expediente administrativo previo donde se verificará:</w:t>
      </w:r>
    </w:p>
    <w:p w14:paraId="6E288FB8" w14:textId="224954F6" w:rsidR="004210A9" w:rsidRPr="00141164" w:rsidRDefault="004210A9" w:rsidP="0054753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lastRenderedPageBreak/>
        <w:t xml:space="preserve">Informe </w:t>
      </w:r>
      <w:proofErr w:type="spellStart"/>
      <w:r w:rsidRPr="00141164">
        <w:rPr>
          <w:rFonts w:ascii="Arial" w:hAnsi="Arial" w:cs="Arial"/>
          <w:lang w:val="es-ES"/>
        </w:rPr>
        <w:t>dominial</w:t>
      </w:r>
      <w:proofErr w:type="spellEnd"/>
    </w:p>
    <w:p w14:paraId="16BFFF1F" w14:textId="64AC1C39" w:rsidR="004210A9" w:rsidRPr="00141164" w:rsidRDefault="004210A9" w:rsidP="0054753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Plano de mensura cuando corresponda</w:t>
      </w:r>
    </w:p>
    <w:p w14:paraId="22083471" w14:textId="2D8BBC94" w:rsidR="004210A9" w:rsidRPr="00141164" w:rsidRDefault="004210A9" w:rsidP="0054753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Prueba testimonial</w:t>
      </w:r>
    </w:p>
    <w:p w14:paraId="56BE3D45" w14:textId="59C4106F" w:rsidR="004210A9" w:rsidRPr="00141164" w:rsidRDefault="004210A9" w:rsidP="0054753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Documentación posesoria</w:t>
      </w:r>
    </w:p>
    <w:p w14:paraId="7F6D7EE0" w14:textId="601C96B5" w:rsidR="004210A9" w:rsidRPr="00141164" w:rsidRDefault="004210A9" w:rsidP="0054753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Inexistencia de afectación al interés público</w:t>
      </w:r>
    </w:p>
    <w:p w14:paraId="3FCC624A" w14:textId="7C1A39C6" w:rsidR="004210A9" w:rsidRPr="00141164" w:rsidRDefault="004210A9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 xml:space="preserve">CAPÍTULO </w:t>
      </w:r>
      <w:proofErr w:type="spellStart"/>
      <w:r w:rsidRPr="00141164">
        <w:rPr>
          <w:rFonts w:ascii="Arial" w:hAnsi="Arial" w:cs="Arial"/>
          <w:b/>
          <w:bCs/>
          <w:lang w:val="es-ES"/>
        </w:rPr>
        <w:t>lll</w:t>
      </w:r>
      <w:proofErr w:type="spellEnd"/>
      <w:r w:rsidRPr="00141164">
        <w:rPr>
          <w:rFonts w:ascii="Arial" w:hAnsi="Arial" w:cs="Arial"/>
          <w:b/>
          <w:bCs/>
          <w:lang w:val="es-ES"/>
        </w:rPr>
        <w:t xml:space="preserve"> – FACULTADES DEL DEPARTAMENTO EJECUTIVO</w:t>
      </w:r>
    </w:p>
    <w:p w14:paraId="23FF8478" w14:textId="02A737C3" w:rsidR="004210A9" w:rsidRPr="00141164" w:rsidRDefault="004210A9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6</w:t>
      </w:r>
      <w:r w:rsidRPr="00141164">
        <w:rPr>
          <w:rFonts w:ascii="Arial" w:hAnsi="Arial" w:cs="Arial"/>
          <w:lang w:val="es-ES"/>
        </w:rPr>
        <w:t xml:space="preserve">: </w:t>
      </w:r>
      <w:proofErr w:type="spellStart"/>
      <w:r w:rsidRPr="00141164">
        <w:rPr>
          <w:rFonts w:ascii="Arial" w:hAnsi="Arial" w:cs="Arial"/>
          <w:lang w:val="es-ES"/>
        </w:rPr>
        <w:t>Autorízase</w:t>
      </w:r>
      <w:proofErr w:type="spellEnd"/>
      <w:r w:rsidRPr="00141164">
        <w:rPr>
          <w:rFonts w:ascii="Arial" w:hAnsi="Arial" w:cs="Arial"/>
          <w:lang w:val="es-ES"/>
        </w:rPr>
        <w:t xml:space="preserve"> al Departamento Ejecutivo, previo dictamen jurídico fundado, a reconocer administrativamente situaciones posesorias, promover acuerdos conciliatorios, allanarse total o parcialmente, transigir jurídicamente, y desistir de defensas cuando resulte jurídicamente procedente.</w:t>
      </w:r>
    </w:p>
    <w:p w14:paraId="41BCFD12" w14:textId="6E9F6EB0" w:rsidR="004210A9" w:rsidRPr="00141164" w:rsidRDefault="004210A9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Todo ello exclusivamente cuando se encuentren acreditados los extremos del artículo 1899 y concordantes del Código Civil y Comercial, no exista afectación del interés público y el inmueble no esté destinado a un servicio público esencial.</w:t>
      </w:r>
    </w:p>
    <w:p w14:paraId="72AD0D44" w14:textId="4AB4789B" w:rsidR="004210A9" w:rsidRPr="00141164" w:rsidRDefault="004210A9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 xml:space="preserve">CAPÍTULOS </w:t>
      </w:r>
      <w:proofErr w:type="spellStart"/>
      <w:r w:rsidRPr="00141164">
        <w:rPr>
          <w:rFonts w:ascii="Arial" w:hAnsi="Arial" w:cs="Arial"/>
          <w:b/>
          <w:bCs/>
          <w:lang w:val="es-ES"/>
        </w:rPr>
        <w:t>lV</w:t>
      </w:r>
      <w:proofErr w:type="spellEnd"/>
      <w:r w:rsidRPr="00141164">
        <w:rPr>
          <w:rFonts w:ascii="Arial" w:hAnsi="Arial" w:cs="Arial"/>
          <w:b/>
          <w:bCs/>
          <w:lang w:val="es-ES"/>
        </w:rPr>
        <w:t xml:space="preserve"> – INTERVENCIÓN DEL CUERPO JURÍDICO MUNICIPAL</w:t>
      </w:r>
    </w:p>
    <w:p w14:paraId="45B4F4B1" w14:textId="0BFB657F" w:rsidR="005A4BE1" w:rsidRPr="00141164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7</w:t>
      </w:r>
      <w:r w:rsidRPr="00141164">
        <w:rPr>
          <w:rFonts w:ascii="Arial" w:hAnsi="Arial" w:cs="Arial"/>
          <w:lang w:val="es-ES"/>
        </w:rPr>
        <w:t>: Los abogados municipales intervendrán exclusivamente en representación de la Municipalidad, y su actuación comprenderá dictámenes, verificación documental, impulso procesal, negociación institucional, comparecencia judicial, allanamientos y transacciones autorizadas.</w:t>
      </w:r>
    </w:p>
    <w:p w14:paraId="08CDCFCC" w14:textId="0B037B44" w:rsidR="005A4BE1" w:rsidRPr="00141164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En ningún caso el patrocinio o representación de la parte actora infringirá los principios incompatibles prescriptas por la ley 5.177.</w:t>
      </w:r>
    </w:p>
    <w:p w14:paraId="53DE47DB" w14:textId="3B35CC7B" w:rsidR="005A4BE1" w:rsidRPr="00141164" w:rsidRDefault="005A4BE1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CAPÍTULO V – COMITÉ DE EVALUACIÓN – DECLARACIÓN DE INTERÉS SOCIAL –</w:t>
      </w:r>
      <w:r w:rsidRPr="00141164">
        <w:rPr>
          <w:rFonts w:ascii="Arial" w:hAnsi="Arial" w:cs="Arial"/>
          <w:lang w:val="es-ES"/>
        </w:rPr>
        <w:t xml:space="preserve"> </w:t>
      </w:r>
      <w:r w:rsidRPr="00141164">
        <w:rPr>
          <w:rFonts w:ascii="Arial" w:hAnsi="Arial" w:cs="Arial"/>
          <w:b/>
          <w:bCs/>
          <w:lang w:val="es-ES"/>
        </w:rPr>
        <w:t>HOMOLOGACIÓN JUDICIAL.</w:t>
      </w:r>
    </w:p>
    <w:p w14:paraId="70C297C4" w14:textId="182FC10F" w:rsidR="005A4BE1" w:rsidRPr="00141164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8</w:t>
      </w:r>
      <w:r w:rsidRPr="00141164">
        <w:rPr>
          <w:rFonts w:ascii="Arial" w:hAnsi="Arial" w:cs="Arial"/>
          <w:lang w:val="es-ES"/>
        </w:rPr>
        <w:t>: Créase una Comisión Técnica integrada por la Asesoría Jurídica, Catastro, Tierras, Obras Particulares y organismo técnico profesional si el mismo existiera, siendo el dictamen emitido de carácter obligatorio antes de cualquier acuerdo.</w:t>
      </w:r>
    </w:p>
    <w:p w14:paraId="55C7CB35" w14:textId="77777777" w:rsidR="000935BB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9</w:t>
      </w:r>
      <w:r w:rsidRPr="00141164">
        <w:rPr>
          <w:rFonts w:ascii="Arial" w:hAnsi="Arial" w:cs="Arial"/>
          <w:lang w:val="es-ES"/>
        </w:rPr>
        <w:t>: Declárese de interés social las actuaciones realizadas bajo el presente Programa.</w:t>
      </w:r>
    </w:p>
    <w:p w14:paraId="2DF69FF8" w14:textId="49AEE659" w:rsidR="005A4BE1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lang w:val="es-ES"/>
        </w:rPr>
        <w:t>Todo allanamiento o transacción será sometido a homologación judicial cuando la naturaleza del proceso así lo requiera.</w:t>
      </w:r>
    </w:p>
    <w:p w14:paraId="071D25B8" w14:textId="77777777" w:rsidR="00FF06DD" w:rsidRDefault="00FF06DD" w:rsidP="00547537">
      <w:pPr>
        <w:jc w:val="both"/>
        <w:rPr>
          <w:rFonts w:ascii="Arial" w:hAnsi="Arial" w:cs="Arial"/>
          <w:lang w:val="es-ES"/>
        </w:rPr>
      </w:pPr>
    </w:p>
    <w:p w14:paraId="2B42B494" w14:textId="77777777" w:rsidR="00FF06DD" w:rsidRDefault="00FF06DD" w:rsidP="00547537">
      <w:pPr>
        <w:jc w:val="both"/>
        <w:rPr>
          <w:rFonts w:ascii="Arial" w:hAnsi="Arial" w:cs="Arial"/>
          <w:lang w:val="es-ES"/>
        </w:rPr>
      </w:pPr>
    </w:p>
    <w:p w14:paraId="1935DF38" w14:textId="77777777" w:rsidR="00FF06DD" w:rsidRDefault="005A4BE1" w:rsidP="00547537">
      <w:pPr>
        <w:jc w:val="both"/>
        <w:rPr>
          <w:rFonts w:ascii="Arial" w:hAnsi="Arial" w:cs="Arial"/>
          <w:b/>
          <w:bCs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 xml:space="preserve">CAPÍTULO </w:t>
      </w:r>
      <w:proofErr w:type="spellStart"/>
      <w:r w:rsidRPr="00141164">
        <w:rPr>
          <w:rFonts w:ascii="Arial" w:hAnsi="Arial" w:cs="Arial"/>
          <w:b/>
          <w:bCs/>
          <w:lang w:val="es-ES"/>
        </w:rPr>
        <w:t>Vl</w:t>
      </w:r>
      <w:proofErr w:type="spellEnd"/>
      <w:r w:rsidRPr="00141164">
        <w:rPr>
          <w:rFonts w:ascii="Arial" w:hAnsi="Arial" w:cs="Arial"/>
          <w:b/>
          <w:bCs/>
          <w:lang w:val="es-ES"/>
        </w:rPr>
        <w:t xml:space="preserve"> – REGLAMENTACIÓN:</w:t>
      </w:r>
    </w:p>
    <w:p w14:paraId="173E436D" w14:textId="76258A41" w:rsidR="005A4BE1" w:rsidRPr="00141164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10</w:t>
      </w:r>
      <w:r w:rsidRPr="00141164">
        <w:rPr>
          <w:rFonts w:ascii="Arial" w:hAnsi="Arial" w:cs="Arial"/>
          <w:lang w:val="es-ES"/>
        </w:rPr>
        <w:t>: El Departamento Ejecutivo reglamentará la presente dentro de los ciento veinte (120) días.</w:t>
      </w:r>
    </w:p>
    <w:p w14:paraId="0FA21B2C" w14:textId="2C912F8A" w:rsidR="005A4BE1" w:rsidRPr="00141164" w:rsidRDefault="005A4BE1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 xml:space="preserve">ARTÍCULO 11: </w:t>
      </w:r>
      <w:r w:rsidR="00547537" w:rsidRPr="00141164">
        <w:rPr>
          <w:rFonts w:ascii="Arial" w:hAnsi="Arial" w:cs="Arial"/>
          <w:lang w:val="es-ES"/>
        </w:rPr>
        <w:t>El Departamento Ejecutivo podrá designar abogados municipales con cometido procesal específico para intervenir en audiencias de conciliación, mediación, negociación y homologación judicial en representación exclusiva de la Municipalidad, quedando expresamente excluida toda forma de patrocinio o representación de los particulares involucrados sin el previo dictado del acto administrativo correspondiente.</w:t>
      </w:r>
    </w:p>
    <w:p w14:paraId="2E20FF62" w14:textId="0833A25F" w:rsidR="00547537" w:rsidRPr="00141164" w:rsidRDefault="00547537" w:rsidP="00547537">
      <w:pPr>
        <w:jc w:val="both"/>
        <w:rPr>
          <w:rFonts w:ascii="Arial" w:hAnsi="Arial" w:cs="Arial"/>
          <w:lang w:val="es-ES"/>
        </w:rPr>
      </w:pPr>
      <w:r w:rsidRPr="00141164">
        <w:rPr>
          <w:rFonts w:ascii="Arial" w:hAnsi="Arial" w:cs="Arial"/>
          <w:b/>
          <w:bCs/>
          <w:lang w:val="es-ES"/>
        </w:rPr>
        <w:t>ARTÍCULO 12</w:t>
      </w:r>
      <w:r w:rsidRPr="00141164">
        <w:rPr>
          <w:rFonts w:ascii="Arial" w:hAnsi="Arial" w:cs="Arial"/>
          <w:lang w:val="es-ES"/>
        </w:rPr>
        <w:t>: De forma.</w:t>
      </w:r>
    </w:p>
    <w:p w14:paraId="5D4282E3" w14:textId="77777777" w:rsidR="00EB0BEF" w:rsidRPr="00141164" w:rsidRDefault="00EB0BEF">
      <w:pPr>
        <w:rPr>
          <w:rFonts w:ascii="Arial" w:hAnsi="Arial" w:cs="Arial"/>
          <w:lang w:val="es-ES"/>
        </w:rPr>
      </w:pPr>
    </w:p>
    <w:p w14:paraId="5C02F6C3" w14:textId="77777777" w:rsidR="00EB0BEF" w:rsidRPr="00141164" w:rsidRDefault="00EB0BEF">
      <w:pPr>
        <w:rPr>
          <w:rFonts w:ascii="Arial" w:hAnsi="Arial" w:cs="Arial"/>
          <w:lang w:val="es-ES"/>
        </w:rPr>
      </w:pPr>
    </w:p>
    <w:sectPr w:rsidR="00EB0BEF" w:rsidRPr="0014116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7337" w14:textId="77777777" w:rsidR="00044F4C" w:rsidRDefault="00044F4C" w:rsidP="00FF06DD">
      <w:pPr>
        <w:spacing w:after="0" w:line="240" w:lineRule="auto"/>
      </w:pPr>
      <w:r>
        <w:separator/>
      </w:r>
    </w:p>
  </w:endnote>
  <w:endnote w:type="continuationSeparator" w:id="0">
    <w:p w14:paraId="77B7A74F" w14:textId="77777777" w:rsidR="00044F4C" w:rsidRDefault="00044F4C" w:rsidP="00FF0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68FFD" w14:textId="77777777" w:rsidR="00044F4C" w:rsidRDefault="00044F4C" w:rsidP="00FF06DD">
      <w:pPr>
        <w:spacing w:after="0" w:line="240" w:lineRule="auto"/>
      </w:pPr>
      <w:r>
        <w:separator/>
      </w:r>
    </w:p>
  </w:footnote>
  <w:footnote w:type="continuationSeparator" w:id="0">
    <w:p w14:paraId="66F21D1B" w14:textId="77777777" w:rsidR="00044F4C" w:rsidRDefault="00044F4C" w:rsidP="00FF0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A7F6" w14:textId="77777777" w:rsidR="00FF06DD" w:rsidRPr="0002694E" w:rsidRDefault="00FF06DD" w:rsidP="00FF06DD">
    <w:pPr>
      <w:jc w:val="center"/>
      <w:rPr>
        <w:rFonts w:ascii="Calibri" w:eastAsia="Calibri" w:hAnsi="Calibri" w:cs="Times New Roman"/>
        <w:color w:val="000000"/>
        <w:kern w:val="0"/>
        <w:lang w:val="en-US"/>
        <w14:ligatures w14:val="none"/>
      </w:rPr>
    </w:pPr>
    <w:r>
      <w:tab/>
    </w:r>
    <w:r w:rsidRPr="0002694E">
      <w:rPr>
        <w:rFonts w:ascii="Calibri" w:eastAsia="Calibri" w:hAnsi="Calibri" w:cs="Times New Roman"/>
        <w:noProof/>
        <w:color w:val="000000"/>
        <w:kern w:val="0"/>
        <w:lang w:val="en-US"/>
        <w14:ligatures w14:val="none"/>
      </w:rPr>
      <w:drawing>
        <wp:inline distT="0" distB="0" distL="0" distR="0" wp14:anchorId="4E671BCC" wp14:editId="64A2310E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134C53" w14:textId="77777777" w:rsidR="00FF06DD" w:rsidRPr="0002694E" w:rsidRDefault="00FF06DD" w:rsidP="00FF06DD">
    <w:pPr>
      <w:keepNext/>
      <w:jc w:val="center"/>
      <w:rPr>
        <w:rFonts w:ascii="Garamond" w:eastAsia="Garamond" w:hAnsi="Garamond" w:cs="Garamond"/>
        <w:b/>
        <w:color w:val="000000"/>
        <w:kern w:val="0"/>
        <w14:ligatures w14:val="none"/>
      </w:rPr>
    </w:pPr>
    <w:r w:rsidRPr="0002694E">
      <w:rPr>
        <w:rFonts w:ascii="Garamond" w:eastAsia="Garamond" w:hAnsi="Garamond" w:cs="Garamond"/>
        <w:b/>
        <w:color w:val="000000"/>
        <w:kern w:val="0"/>
        <w14:ligatures w14:val="none"/>
      </w:rPr>
      <w:t>Honorable Concejo Deliberante</w:t>
    </w:r>
  </w:p>
  <w:p w14:paraId="3B6402B1" w14:textId="77777777" w:rsidR="00FF06DD" w:rsidRPr="0002694E" w:rsidRDefault="00FF06DD" w:rsidP="00FF06DD">
    <w:pPr>
      <w:keepNext/>
      <w:jc w:val="center"/>
      <w:rPr>
        <w:rFonts w:ascii="Garamond" w:eastAsia="Garamond" w:hAnsi="Garamond" w:cs="Garamond"/>
        <w:b/>
        <w:color w:val="000000"/>
        <w:kern w:val="0"/>
        <w14:ligatures w14:val="none"/>
      </w:rPr>
    </w:pPr>
    <w:r w:rsidRPr="0002694E">
      <w:rPr>
        <w:rFonts w:ascii="Garamond" w:eastAsia="Garamond" w:hAnsi="Garamond" w:cs="Garamond"/>
        <w:b/>
        <w:color w:val="000000"/>
        <w:kern w:val="0"/>
        <w14:ligatures w14:val="none"/>
      </w:rPr>
      <w:t>Mitre 38    -    Chascomús</w:t>
    </w:r>
  </w:p>
  <w:p w14:paraId="06C80191" w14:textId="77777777" w:rsidR="00FF06DD" w:rsidRPr="0002694E" w:rsidRDefault="00FF06DD" w:rsidP="00FF06DD">
    <w:pPr>
      <w:jc w:val="center"/>
      <w:rPr>
        <w:rFonts w:ascii="Arial Black" w:eastAsia="Arial Black" w:hAnsi="Arial Black" w:cs="Arial Black"/>
        <w:kern w:val="0"/>
        <w14:ligatures w14:val="none"/>
      </w:rPr>
    </w:pPr>
    <w:r w:rsidRPr="0002694E">
      <w:rPr>
        <w:rFonts w:ascii="Arial Black" w:eastAsia="Arial Black" w:hAnsi="Arial Black" w:cs="Arial Black"/>
        <w:kern w:val="0"/>
        <w14:ligatures w14:val="none"/>
      </w:rPr>
      <w:t>BLOQUE UCR</w:t>
    </w:r>
  </w:p>
  <w:p w14:paraId="41F0D32B" w14:textId="77777777" w:rsidR="00FF06DD" w:rsidRPr="0002694E" w:rsidRDefault="00FF06DD" w:rsidP="00FF06DD">
    <w:pPr>
      <w:jc w:val="center"/>
      <w:rPr>
        <w:rFonts w:ascii="Calibri" w:eastAsia="Calibri" w:hAnsi="Calibri" w:cs="Times New Roman"/>
        <w:b/>
        <w:bCs/>
        <w:color w:val="000000"/>
        <w:kern w:val="0"/>
        <w14:ligatures w14:val="none"/>
      </w:rPr>
    </w:pPr>
    <w:r w:rsidRPr="0002694E">
      <w:rPr>
        <w:rFonts w:ascii="Calibri" w:eastAsia="Calibri" w:hAnsi="Calibri" w:cs="Times New Roman"/>
        <w:b/>
        <w:bCs/>
        <w:color w:val="000000"/>
        <w:kern w:val="0"/>
        <w14:ligatures w14:val="none"/>
      </w:rPr>
      <w:t>“2026: Año del 200° Aniversario de la Escuela Primaria N°1 “Bernardino Rivadavia”</w:t>
    </w:r>
  </w:p>
  <w:p w14:paraId="53632814" w14:textId="4EE1FB00" w:rsidR="00FF06DD" w:rsidRDefault="00FF06DD" w:rsidP="00FF06DD">
    <w:pPr>
      <w:pStyle w:val="Encabezado"/>
      <w:tabs>
        <w:tab w:val="clear" w:pos="4252"/>
        <w:tab w:val="clear" w:pos="8504"/>
        <w:tab w:val="left" w:pos="32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7D8F"/>
    <w:multiLevelType w:val="hybridMultilevel"/>
    <w:tmpl w:val="A87E57B4"/>
    <w:lvl w:ilvl="0" w:tplc="A81267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998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EF"/>
    <w:rsid w:val="00044F4C"/>
    <w:rsid w:val="0008711D"/>
    <w:rsid w:val="00087D34"/>
    <w:rsid w:val="000935BB"/>
    <w:rsid w:val="00141164"/>
    <w:rsid w:val="001A0ADF"/>
    <w:rsid w:val="00244613"/>
    <w:rsid w:val="00295BA7"/>
    <w:rsid w:val="00311E5F"/>
    <w:rsid w:val="004210A9"/>
    <w:rsid w:val="00547537"/>
    <w:rsid w:val="005A4BE1"/>
    <w:rsid w:val="007724DB"/>
    <w:rsid w:val="00EB0BEF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9C1A3"/>
  <w15:chartTrackingRefBased/>
  <w15:docId w15:val="{3EACA73C-AF00-4B5B-8D04-7B71BC2FD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0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0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0B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0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0B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0B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0B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0B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0B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0B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0B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0B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0BE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0BE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0B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0B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0B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0B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0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0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0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0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0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0B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0B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0BE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0B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0BE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0BE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F06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06DD"/>
  </w:style>
  <w:style w:type="paragraph" w:styleId="Piedepgina">
    <w:name w:val="footer"/>
    <w:basedOn w:val="Normal"/>
    <w:link w:val="PiedepginaCar"/>
    <w:uiPriority w:val="99"/>
    <w:unhideWhenUsed/>
    <w:rsid w:val="00FF06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0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753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cintia_ardohain@yahoo.com.ar</dc:creator>
  <cp:keywords/>
  <dc:description/>
  <cp:lastModifiedBy>Eduardo Di Benedetto</cp:lastModifiedBy>
  <cp:revision>2</cp:revision>
  <dcterms:created xsi:type="dcterms:W3CDTF">2026-09-22T11:15:00Z</dcterms:created>
  <dcterms:modified xsi:type="dcterms:W3CDTF">2026-09-22T11:15:00Z</dcterms:modified>
</cp:coreProperties>
</file>