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45791" w14:textId="77777777" w:rsidR="008B6696" w:rsidRPr="00EC12E3" w:rsidRDefault="008B6696" w:rsidP="008B6696">
      <w:pPr>
        <w:jc w:val="right"/>
        <w:rPr>
          <w:rFonts w:ascii="Arial" w:hAnsi="Arial" w:cs="Arial"/>
          <w:color w:val="000000" w:themeColor="text1"/>
        </w:rPr>
      </w:pPr>
      <w:bookmarkStart w:id="0" w:name="_GoBack"/>
      <w:bookmarkEnd w:id="0"/>
      <w:r w:rsidRPr="002D5B48">
        <w:rPr>
          <w:rFonts w:ascii="Arial" w:eastAsia="Times New Roman" w:hAnsi="Arial" w:cs="Arial"/>
          <w:b/>
          <w:bCs/>
          <w:color w:val="000000"/>
          <w:sz w:val="27"/>
          <w:szCs w:val="27"/>
          <w:lang w:val="es-ES"/>
        </w:rPr>
        <w:t> </w:t>
      </w:r>
      <w:r w:rsidRPr="00EC12E3">
        <w:rPr>
          <w:rFonts w:ascii="Arial" w:hAnsi="Arial" w:cs="Arial"/>
          <w:color w:val="000000" w:themeColor="text1"/>
        </w:rPr>
        <w:t xml:space="preserve">Chascomús, </w:t>
      </w:r>
      <w:r>
        <w:rPr>
          <w:rFonts w:ascii="Arial" w:hAnsi="Arial" w:cs="Arial"/>
          <w:color w:val="000000" w:themeColor="text1"/>
        </w:rPr>
        <w:t>20</w:t>
      </w:r>
      <w:r w:rsidRPr="00EC12E3">
        <w:rPr>
          <w:rFonts w:ascii="Arial" w:hAnsi="Arial" w:cs="Arial"/>
          <w:color w:val="000000" w:themeColor="text1"/>
        </w:rPr>
        <w:t xml:space="preserve"> de </w:t>
      </w:r>
      <w:r>
        <w:rPr>
          <w:rFonts w:ascii="Arial" w:hAnsi="Arial" w:cs="Arial"/>
          <w:color w:val="000000" w:themeColor="text1"/>
        </w:rPr>
        <w:t>MARZO</w:t>
      </w:r>
      <w:r w:rsidRPr="00EC12E3">
        <w:rPr>
          <w:rFonts w:ascii="Arial" w:hAnsi="Arial" w:cs="Arial"/>
          <w:color w:val="000000" w:themeColor="text1"/>
        </w:rPr>
        <w:t xml:space="preserve"> de 202</w:t>
      </w:r>
      <w:r>
        <w:rPr>
          <w:rFonts w:ascii="Arial" w:hAnsi="Arial" w:cs="Arial"/>
          <w:color w:val="000000" w:themeColor="text1"/>
        </w:rPr>
        <w:t>6</w:t>
      </w:r>
      <w:r w:rsidRPr="00EC12E3">
        <w:rPr>
          <w:rFonts w:ascii="Arial" w:hAnsi="Arial" w:cs="Arial"/>
          <w:color w:val="000000" w:themeColor="text1"/>
        </w:rPr>
        <w:t>.</w:t>
      </w:r>
    </w:p>
    <w:p w14:paraId="3DF00328" w14:textId="77777777" w:rsidR="008B6696" w:rsidRPr="00EC12E3" w:rsidRDefault="008B6696" w:rsidP="008B6696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3BB5F930" w14:textId="77777777" w:rsidR="008B6696" w:rsidRPr="00EC12E3" w:rsidRDefault="008B6696" w:rsidP="008B6696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EC12E3">
        <w:rPr>
          <w:rFonts w:ascii="Arial" w:hAnsi="Arial" w:cs="Arial"/>
          <w:color w:val="000000" w:themeColor="text1"/>
          <w:shd w:val="clear" w:color="auto" w:fill="FFFFFF"/>
        </w:rPr>
        <w:t>Sr. Presidente</w:t>
      </w:r>
    </w:p>
    <w:p w14:paraId="4F25703E" w14:textId="77777777" w:rsidR="008B6696" w:rsidRPr="00EC12E3" w:rsidRDefault="008B6696" w:rsidP="008B6696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EC12E3">
        <w:rPr>
          <w:rFonts w:ascii="Arial" w:hAnsi="Arial" w:cs="Arial"/>
          <w:color w:val="000000" w:themeColor="text1"/>
          <w:shd w:val="clear" w:color="auto" w:fill="FFFFFF"/>
        </w:rPr>
        <w:t>Honorable Concejo Deliberante de Chascomús</w:t>
      </w:r>
    </w:p>
    <w:p w14:paraId="6A4FD123" w14:textId="77777777" w:rsidR="008B6696" w:rsidRPr="00EC12E3" w:rsidRDefault="008B6696" w:rsidP="008B6696">
      <w:pPr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EC12E3">
        <w:rPr>
          <w:rFonts w:ascii="Arial" w:hAnsi="Arial" w:cs="Arial"/>
          <w:b/>
          <w:color w:val="000000" w:themeColor="text1"/>
          <w:shd w:val="clear" w:color="auto" w:fill="FFFFFF"/>
        </w:rPr>
        <w:t xml:space="preserve">Sr.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Oscar Toledo</w:t>
      </w:r>
    </w:p>
    <w:p w14:paraId="13172B05" w14:textId="77777777" w:rsidR="008B6696" w:rsidRPr="00EC12E3" w:rsidRDefault="008B6696" w:rsidP="008B6696">
      <w:pPr>
        <w:jc w:val="both"/>
        <w:rPr>
          <w:rFonts w:ascii="Arial" w:hAnsi="Arial" w:cs="Arial"/>
          <w:color w:val="000000" w:themeColor="text1"/>
          <w:u w:val="single"/>
          <w:shd w:val="clear" w:color="auto" w:fill="FFFFFF"/>
        </w:rPr>
      </w:pPr>
      <w:r w:rsidRPr="00EC12E3">
        <w:rPr>
          <w:rFonts w:ascii="Arial" w:hAnsi="Arial" w:cs="Arial"/>
          <w:color w:val="000000" w:themeColor="text1"/>
          <w:u w:val="single"/>
          <w:shd w:val="clear" w:color="auto" w:fill="FFFFFF"/>
        </w:rPr>
        <w:t>S                             /                          D</w:t>
      </w:r>
    </w:p>
    <w:p w14:paraId="7ADA2997" w14:textId="77777777" w:rsidR="008B6696" w:rsidRDefault="008B6696" w:rsidP="008B669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val="es-ES"/>
        </w:rPr>
      </w:pPr>
    </w:p>
    <w:p w14:paraId="1C457894" w14:textId="77777777" w:rsidR="008B6696" w:rsidRDefault="008B6696" w:rsidP="008B6696">
      <w:pPr>
        <w:spacing w:line="276" w:lineRule="auto"/>
        <w:jc w:val="both"/>
        <w:rPr>
          <w:b/>
          <w:bCs/>
        </w:rPr>
      </w:pPr>
    </w:p>
    <w:p w14:paraId="23FA6AE5" w14:textId="77777777" w:rsidR="00247C07" w:rsidRPr="00247C07" w:rsidRDefault="00247C07" w:rsidP="00247C07">
      <w:pPr>
        <w:pStyle w:val="Ttulo1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247C07">
        <w:rPr>
          <w:rFonts w:asciiTheme="majorHAnsi" w:hAnsiTheme="majorHAnsi" w:cstheme="majorHAnsi"/>
          <w:color w:val="000000"/>
          <w:sz w:val="24"/>
          <w:szCs w:val="24"/>
        </w:rPr>
        <w:t>Titulo</w:t>
      </w:r>
      <w:proofErr w:type="spellEnd"/>
      <w:r w:rsidRPr="00247C07">
        <w:rPr>
          <w:rFonts w:asciiTheme="majorHAnsi" w:hAnsiTheme="majorHAnsi" w:cstheme="majorHAnsi"/>
          <w:color w:val="000000"/>
          <w:sz w:val="24"/>
          <w:szCs w:val="24"/>
        </w:rPr>
        <w:t>: “Circuito Histórico Cultural”</w:t>
      </w:r>
      <w:bookmarkStart w:id="1" w:name="1x4e91uc7ebi" w:colFirst="0" w:colLast="0"/>
      <w:bookmarkStart w:id="2" w:name="t6f0zycz9828" w:colFirst="0" w:colLast="0"/>
      <w:bookmarkEnd w:id="1"/>
      <w:bookmarkEnd w:id="2"/>
    </w:p>
    <w:p w14:paraId="58E3868D" w14:textId="77777777" w:rsidR="00247C07" w:rsidRPr="00247C07" w:rsidRDefault="00247C07" w:rsidP="00247C07">
      <w:pPr>
        <w:pStyle w:val="Ttulo3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247C07">
        <w:rPr>
          <w:rFonts w:asciiTheme="majorHAnsi" w:hAnsiTheme="majorHAnsi" w:cstheme="majorHAnsi"/>
          <w:color w:val="000000"/>
          <w:sz w:val="24"/>
          <w:szCs w:val="24"/>
        </w:rPr>
        <w:t xml:space="preserve">Visto: </w:t>
      </w:r>
      <w:bookmarkStart w:id="3" w:name="rdi1w0fzxofj" w:colFirst="0" w:colLast="0"/>
      <w:bookmarkEnd w:id="3"/>
    </w:p>
    <w:p w14:paraId="2BADA1FC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La importancia de preservar, proteger y difundir el patrimonio histórico, cultura</w:t>
      </w:r>
      <w:r w:rsidRPr="00247C07">
        <w:rPr>
          <w:rFonts w:asciiTheme="majorHAnsi" w:hAnsiTheme="majorHAnsi" w:cstheme="majorHAnsi"/>
          <w:sz w:val="24"/>
          <w:szCs w:val="24"/>
        </w:rPr>
        <w:t xml:space="preserve">l </w:t>
      </w: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e identitario del Partido de Chascomús; y</w:t>
      </w:r>
    </w:p>
    <w:p w14:paraId="3F2BF8BE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247C07">
        <w:rPr>
          <w:rFonts w:asciiTheme="majorHAnsi" w:hAnsiTheme="majorHAnsi" w:cstheme="majorHAnsi"/>
          <w:b/>
          <w:bCs/>
          <w:sz w:val="24"/>
          <w:szCs w:val="24"/>
        </w:rPr>
        <w:t xml:space="preserve">CONSIDERANDO: </w:t>
      </w:r>
      <w:bookmarkStart w:id="4" w:name="6lx36krrzcph" w:colFirst="0" w:colLast="0"/>
      <w:bookmarkEnd w:id="4"/>
    </w:p>
    <w:p w14:paraId="14F273B5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Que el Partido de Chascomús posee una profunda riqueza histórica que se remonta a los pueblos originarios que habitaron el territorio previo a la conformación del Estado colonial;</w:t>
      </w:r>
    </w:p>
    <w:p w14:paraId="344DA2B3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Que el patrimonio material e inmaterial del distrito constituye un recurso estratégico para el fortalecimiento de la identidad local y la construcción de ciudadanía;</w:t>
      </w:r>
    </w:p>
    <w:p w14:paraId="21676C7E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Que el turismo cultural representa una herramienta fundamental para el desarrollo económico, la generación de empleo y la diversificación de la matriz productiva local;</w:t>
      </w:r>
    </w:p>
    <w:p w14:paraId="17B9F1D9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247C07">
        <w:rPr>
          <w:rFonts w:asciiTheme="majorHAnsi" w:hAnsiTheme="majorHAnsi" w:cstheme="majorHAnsi"/>
          <w:sz w:val="24"/>
          <w:szCs w:val="24"/>
        </w:rPr>
        <w:t>Que la creación de un Circuito Histórico Cultural organizado cronológicamente permite interpretar el territorio como un proceso en constante transformación, facilitando la comprensión de los distintos momentos que dieron forma a la comunidad actual.</w:t>
      </w:r>
    </w:p>
    <w:p w14:paraId="537FBDAA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Que el Honorable Concejo Deliberante tiene la responsabilidad de promover iniciativas que fortalezcan el desarrollo integral del Partido;</w:t>
      </w:r>
    </w:p>
    <w:p w14:paraId="669C068F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lastRenderedPageBreak/>
        <w:t>P</w:t>
      </w:r>
      <w:bookmarkStart w:id="5" w:name="bkl6zmfitutq" w:colFirst="0" w:colLast="0"/>
      <w:bookmarkEnd w:id="5"/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o</w:t>
      </w:r>
      <w:r w:rsidRPr="00247C07">
        <w:rPr>
          <w:rFonts w:asciiTheme="majorHAnsi" w:hAnsiTheme="majorHAnsi" w:cstheme="majorHAnsi"/>
          <w:sz w:val="24"/>
          <w:szCs w:val="24"/>
        </w:rPr>
        <w:t xml:space="preserve">r ello, el Bloque Fuerza Patria - PJ propone el siguiente proyecto de </w:t>
      </w:r>
    </w:p>
    <w:p w14:paraId="0AB49A0F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247C07">
        <w:rPr>
          <w:rFonts w:asciiTheme="majorHAnsi" w:hAnsiTheme="majorHAnsi" w:cstheme="majorHAnsi"/>
          <w:b/>
          <w:bCs/>
          <w:sz w:val="24"/>
          <w:szCs w:val="24"/>
        </w:rPr>
        <w:t>ORDENANZA</w:t>
      </w:r>
    </w:p>
    <w:p w14:paraId="4D86D976" w14:textId="1ACA7FFE" w:rsidR="00247C07" w:rsidRPr="00247C07" w:rsidRDefault="00247C07" w:rsidP="00247C07">
      <w:pPr>
        <w:pStyle w:val="Ttulo2"/>
        <w:jc w:val="both"/>
        <w:rPr>
          <w:rFonts w:asciiTheme="majorHAnsi" w:eastAsia="Aptos" w:hAnsiTheme="majorHAnsi" w:cstheme="majorHAnsi"/>
          <w:color w:val="000000"/>
          <w:sz w:val="24"/>
          <w:szCs w:val="24"/>
        </w:rPr>
      </w:pPr>
      <w:r w:rsidRPr="00247C07">
        <w:rPr>
          <w:rFonts w:asciiTheme="majorHAnsi" w:hAnsiTheme="majorHAnsi" w:cstheme="majorHAnsi"/>
          <w:color w:val="000000"/>
          <w:sz w:val="24"/>
          <w:szCs w:val="24"/>
        </w:rPr>
        <w:t>Art</w:t>
      </w:r>
      <w:r>
        <w:rPr>
          <w:rFonts w:asciiTheme="majorHAnsi" w:hAnsiTheme="majorHAnsi" w:cstheme="majorHAnsi"/>
          <w:color w:val="000000"/>
          <w:sz w:val="24"/>
          <w:szCs w:val="24"/>
        </w:rPr>
        <w:t>iculo</w:t>
      </w:r>
      <w:r w:rsidRPr="00247C07">
        <w:rPr>
          <w:rFonts w:asciiTheme="majorHAnsi" w:hAnsiTheme="majorHAnsi" w:cstheme="majorHAnsi"/>
          <w:color w:val="000000"/>
          <w:sz w:val="24"/>
          <w:szCs w:val="24"/>
        </w:rPr>
        <w:t xml:space="preserve"> 1</w:t>
      </w:r>
      <w:r>
        <w:rPr>
          <w:rFonts w:asciiTheme="majorHAnsi" w:hAnsiTheme="majorHAnsi" w:cstheme="majorHAnsi"/>
          <w:color w:val="000000"/>
          <w:sz w:val="24"/>
          <w:szCs w:val="24"/>
        </w:rPr>
        <w:t>°</w:t>
      </w:r>
      <w:r w:rsidRPr="00247C07">
        <w:rPr>
          <w:rFonts w:asciiTheme="majorHAnsi" w:hAnsiTheme="majorHAnsi" w:cstheme="majorHAnsi"/>
          <w:color w:val="000000"/>
          <w:sz w:val="24"/>
          <w:szCs w:val="24"/>
        </w:rPr>
        <w:t>:</w:t>
      </w:r>
      <w:bookmarkStart w:id="6" w:name="wdj86nb3af0a" w:colFirst="0" w:colLast="0"/>
      <w:bookmarkEnd w:id="6"/>
      <w:r w:rsidRPr="00247C07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247C07">
        <w:rPr>
          <w:rFonts w:asciiTheme="majorHAnsi" w:eastAsia="Aptos" w:hAnsiTheme="majorHAnsi" w:cstheme="majorHAnsi"/>
          <w:b w:val="0"/>
          <w:bCs w:val="0"/>
          <w:color w:val="000000"/>
          <w:sz w:val="24"/>
          <w:szCs w:val="24"/>
        </w:rPr>
        <w:t>Créase el “Circuito Histórico Cultural del Partido de Chascomús”, orientad</w:t>
      </w: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 xml:space="preserve">o </w:t>
      </w:r>
      <w:r w:rsidRPr="00247C07">
        <w:rPr>
          <w:rFonts w:asciiTheme="majorHAnsi" w:eastAsia="Aptos" w:hAnsiTheme="majorHAnsi" w:cstheme="majorHAnsi"/>
          <w:b w:val="0"/>
          <w:bCs w:val="0"/>
          <w:color w:val="000000"/>
          <w:sz w:val="24"/>
          <w:szCs w:val="24"/>
        </w:rPr>
        <w:t>a la preservación, valorización y difusión del patrimonio histórico-cultural local.</w:t>
      </w:r>
    </w:p>
    <w:p w14:paraId="49515D8E" w14:textId="77777777" w:rsidR="00247C07" w:rsidRPr="00247C07" w:rsidRDefault="00247C07" w:rsidP="00247C07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17EFAAF" w14:textId="05E0944B" w:rsidR="00247C07" w:rsidRPr="00247C07" w:rsidRDefault="00247C07" w:rsidP="00247C07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247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Articulo 2</w:t>
      </w:r>
      <w:proofErr w:type="gramStart"/>
      <w:r w:rsidRPr="00247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°:</w:t>
      </w: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El</w:t>
      </w:r>
      <w:proofErr w:type="gramEnd"/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 xml:space="preserve"> </w:t>
      </w:r>
      <w:r w:rsidRPr="00247C07">
        <w:rPr>
          <w:rFonts w:asciiTheme="majorHAnsi" w:hAnsiTheme="majorHAnsi" w:cstheme="majorHAnsi"/>
          <w:sz w:val="24"/>
          <w:szCs w:val="24"/>
        </w:rPr>
        <w:t>C</w:t>
      </w: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ircuito tendrá como objetivos:</w:t>
      </w:r>
    </w:p>
    <w:p w14:paraId="0F63ED36" w14:textId="77777777" w:rsidR="00247C07" w:rsidRPr="00247C07" w:rsidRDefault="00247C07" w:rsidP="00247C07">
      <w:pPr>
        <w:numPr>
          <w:ilvl w:val="0"/>
          <w:numId w:val="7"/>
        </w:numPr>
        <w:spacing w:after="20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hAnsiTheme="majorHAnsi" w:cstheme="majorHAnsi"/>
          <w:sz w:val="24"/>
          <w:szCs w:val="24"/>
        </w:rPr>
        <w:t>Promover el conocimiento de la historia local desde una perspectiva cronológica e integral;</w:t>
      </w:r>
    </w:p>
    <w:p w14:paraId="078FD7BC" w14:textId="77777777" w:rsidR="00247C07" w:rsidRPr="00247C07" w:rsidRDefault="00247C07" w:rsidP="00247C07">
      <w:pPr>
        <w:numPr>
          <w:ilvl w:val="0"/>
          <w:numId w:val="7"/>
        </w:numPr>
        <w:spacing w:after="20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hAnsiTheme="majorHAnsi" w:cstheme="majorHAnsi"/>
          <w:sz w:val="24"/>
          <w:szCs w:val="24"/>
        </w:rPr>
        <w:t>Fortalecer la identidad cultural de la comunidad;</w:t>
      </w:r>
    </w:p>
    <w:p w14:paraId="3453F3BB" w14:textId="77777777" w:rsidR="00247C07" w:rsidRPr="00247C07" w:rsidRDefault="00247C07" w:rsidP="00247C07">
      <w:pPr>
        <w:numPr>
          <w:ilvl w:val="0"/>
          <w:numId w:val="7"/>
        </w:numPr>
        <w:spacing w:after="20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hAnsiTheme="majorHAnsi" w:cstheme="majorHAnsi"/>
          <w:sz w:val="24"/>
          <w:szCs w:val="24"/>
        </w:rPr>
        <w:t>Incentivar el turismo cultural y educativo;</w:t>
      </w:r>
    </w:p>
    <w:p w14:paraId="13BA1BC3" w14:textId="77777777" w:rsidR="00247C07" w:rsidRPr="00247C07" w:rsidRDefault="00247C07" w:rsidP="00247C07">
      <w:pPr>
        <w:numPr>
          <w:ilvl w:val="0"/>
          <w:numId w:val="7"/>
        </w:numPr>
        <w:spacing w:after="20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hAnsiTheme="majorHAnsi" w:cstheme="majorHAnsi"/>
          <w:sz w:val="24"/>
          <w:szCs w:val="24"/>
        </w:rPr>
        <w:t>Generar herramientas pedagógicas para instituciones educativas;</w:t>
      </w:r>
    </w:p>
    <w:p w14:paraId="65C7BE9C" w14:textId="77777777" w:rsidR="00247C07" w:rsidRPr="00247C07" w:rsidRDefault="00247C07" w:rsidP="00247C07">
      <w:pPr>
        <w:numPr>
          <w:ilvl w:val="0"/>
          <w:numId w:val="7"/>
        </w:numPr>
        <w:spacing w:after="20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hAnsiTheme="majorHAnsi" w:cstheme="majorHAnsi"/>
          <w:sz w:val="24"/>
          <w:szCs w:val="24"/>
        </w:rPr>
        <w:t>Revalorizar espacios públicos y patrimoniales del distrito.</w:t>
      </w:r>
    </w:p>
    <w:p w14:paraId="3AE85E68" w14:textId="0BE9F17B" w:rsidR="00247C07" w:rsidRPr="00247C07" w:rsidRDefault="00247C07" w:rsidP="00247C07">
      <w:pPr>
        <w:pStyle w:val="Ttulo2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hAnsiTheme="majorHAnsi" w:cstheme="majorHAnsi"/>
          <w:color w:val="000000"/>
          <w:sz w:val="24"/>
          <w:szCs w:val="24"/>
        </w:rPr>
        <w:t>Art</w:t>
      </w:r>
      <w:r>
        <w:rPr>
          <w:rFonts w:asciiTheme="majorHAnsi" w:hAnsiTheme="majorHAnsi" w:cstheme="majorHAnsi"/>
          <w:color w:val="000000"/>
          <w:sz w:val="24"/>
          <w:szCs w:val="24"/>
        </w:rPr>
        <w:t>iculo</w:t>
      </w:r>
      <w:r w:rsidRPr="00247C07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</w:rPr>
        <w:t>3</w:t>
      </w:r>
      <w:proofErr w:type="gramStart"/>
      <w:r>
        <w:rPr>
          <w:rFonts w:asciiTheme="majorHAnsi" w:hAnsiTheme="majorHAnsi" w:cstheme="majorHAnsi"/>
          <w:color w:val="000000"/>
          <w:sz w:val="24"/>
          <w:szCs w:val="24"/>
        </w:rPr>
        <w:t>°</w:t>
      </w:r>
      <w:r w:rsidRPr="00247C07">
        <w:rPr>
          <w:rFonts w:asciiTheme="majorHAnsi" w:hAnsiTheme="majorHAnsi" w:cstheme="majorHAnsi"/>
          <w:color w:val="000000"/>
          <w:sz w:val="24"/>
          <w:szCs w:val="24"/>
        </w:rPr>
        <w:t>:</w:t>
      </w:r>
      <w:r w:rsidRPr="00247C07">
        <w:rPr>
          <w:rFonts w:asciiTheme="majorHAnsi" w:eastAsia="Aptos" w:hAnsiTheme="majorHAnsi" w:cstheme="majorHAnsi"/>
          <w:b w:val="0"/>
          <w:bCs w:val="0"/>
          <w:color w:val="000000"/>
          <w:sz w:val="24"/>
          <w:szCs w:val="24"/>
        </w:rPr>
        <w:t>El</w:t>
      </w:r>
      <w:proofErr w:type="gramEnd"/>
      <w:r w:rsidRPr="00247C07">
        <w:rPr>
          <w:rFonts w:asciiTheme="majorHAnsi" w:eastAsia="Aptos" w:hAnsiTheme="majorHAnsi" w:cstheme="majorHAnsi"/>
          <w:b w:val="0"/>
          <w:bCs w:val="0"/>
          <w:color w:val="000000"/>
          <w:sz w:val="24"/>
          <w:szCs w:val="24"/>
        </w:rPr>
        <w:t xml:space="preserve"> Circuito Histórico Cultural estará</w:t>
      </w: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 xml:space="preserve"> organizado cronológicamente.</w:t>
      </w:r>
      <w:bookmarkStart w:id="7" w:name="8ok1y3vg03zb" w:colFirst="0" w:colLast="0"/>
      <w:bookmarkStart w:id="8" w:name="872m3k4jqb4u" w:colFirst="0" w:colLast="0"/>
      <w:bookmarkEnd w:id="7"/>
      <w:bookmarkEnd w:id="8"/>
    </w:p>
    <w:p w14:paraId="7F7A9FA8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Cada estación del circuito deberá contar con:</w:t>
      </w:r>
    </w:p>
    <w:p w14:paraId="1E4BF51B" w14:textId="77777777" w:rsidR="00247C07" w:rsidRPr="00247C07" w:rsidRDefault="00247C07" w:rsidP="00247C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 xml:space="preserve">Señalética </w:t>
      </w:r>
      <w:r w:rsidRPr="00247C07">
        <w:rPr>
          <w:rFonts w:asciiTheme="majorHAnsi" w:hAnsiTheme="majorHAnsi" w:cstheme="majorHAnsi"/>
          <w:sz w:val="24"/>
          <w:szCs w:val="24"/>
        </w:rPr>
        <w:t>con nombre y numeración del lugar del Circuito en el que se encuentra el visitante.</w:t>
      </w:r>
    </w:p>
    <w:p w14:paraId="6306D710" w14:textId="77777777" w:rsidR="00247C07" w:rsidRPr="00247C07" w:rsidRDefault="00247C07" w:rsidP="00247C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hAnsiTheme="majorHAnsi" w:cstheme="majorHAnsi"/>
          <w:sz w:val="24"/>
          <w:szCs w:val="24"/>
        </w:rPr>
        <w:t xml:space="preserve">Código QR con acceso a información relevante del lugar en cuestión. </w:t>
      </w:r>
    </w:p>
    <w:p w14:paraId="18755AE1" w14:textId="77777777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Theme="majorHAnsi" w:hAnsiTheme="majorHAnsi" w:cstheme="majorHAnsi"/>
          <w:sz w:val="24"/>
          <w:szCs w:val="24"/>
        </w:rPr>
      </w:pPr>
      <w:bookmarkStart w:id="9" w:name="377u8uw7xpal" w:colFirst="0" w:colLast="0"/>
      <w:bookmarkEnd w:id="9"/>
    </w:p>
    <w:p w14:paraId="692C29F3" w14:textId="06275BF5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247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Articulo 4</w:t>
      </w:r>
      <w:proofErr w:type="gramStart"/>
      <w:r w:rsidRPr="00247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°</w:t>
      </w:r>
      <w:r w:rsidRPr="00247C07">
        <w:rPr>
          <w:rFonts w:asciiTheme="majorHAnsi" w:hAnsiTheme="majorHAnsi" w:cstheme="majorHAnsi"/>
          <w:color w:val="000000"/>
          <w:sz w:val="24"/>
          <w:szCs w:val="24"/>
        </w:rPr>
        <w:t>:</w:t>
      </w: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Promuévase</w:t>
      </w:r>
      <w:proofErr w:type="gramEnd"/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 xml:space="preserve"> la participación de la comunidad local en la construcción, actualización y difusión del circuito, a través de mecanismos participativos</w:t>
      </w:r>
      <w:r w:rsidRPr="00247C07">
        <w:rPr>
          <w:rFonts w:asciiTheme="majorHAnsi" w:hAnsiTheme="majorHAnsi" w:cstheme="majorHAnsi"/>
          <w:sz w:val="24"/>
          <w:szCs w:val="24"/>
        </w:rPr>
        <w:t xml:space="preserve"> que la autoridad de aplicación considere pertinentes.</w:t>
      </w:r>
    </w:p>
    <w:p w14:paraId="5E5242AA" w14:textId="09AA0AA8" w:rsidR="00247C07" w:rsidRPr="00247C07" w:rsidRDefault="00247C07" w:rsidP="00247C07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Articulo 5</w:t>
      </w:r>
      <w:proofErr w:type="gramStart"/>
      <w:r w:rsidRPr="00247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°</w:t>
      </w:r>
      <w:r w:rsidRPr="00247C07">
        <w:rPr>
          <w:rFonts w:asciiTheme="majorHAnsi" w:hAnsiTheme="majorHAnsi" w:cstheme="majorHAnsi"/>
          <w:color w:val="000000"/>
          <w:sz w:val="24"/>
          <w:szCs w:val="24"/>
        </w:rPr>
        <w:t>:</w:t>
      </w:r>
      <w:r w:rsidRPr="00247C07">
        <w:rPr>
          <w:rFonts w:asciiTheme="majorHAnsi" w:hAnsiTheme="majorHAnsi" w:cstheme="majorHAnsi"/>
          <w:sz w:val="24"/>
          <w:szCs w:val="24"/>
        </w:rPr>
        <w:t>Será</w:t>
      </w:r>
      <w:proofErr w:type="gramEnd"/>
      <w:r w:rsidRPr="00247C07">
        <w:rPr>
          <w:rFonts w:asciiTheme="majorHAnsi" w:hAnsiTheme="majorHAnsi" w:cstheme="majorHAnsi"/>
          <w:sz w:val="24"/>
          <w:szCs w:val="24"/>
        </w:rPr>
        <w:t xml:space="preserve"> autoridad de aplicación de la presente el Departamento Ejecutivo a través de la Secretaría de Turismo, Deporte y Cultura. </w:t>
      </w:r>
    </w:p>
    <w:p w14:paraId="491DD4A9" w14:textId="193F0463" w:rsidR="005403A8" w:rsidRDefault="00247C07" w:rsidP="00247C07">
      <w:pPr>
        <w:spacing w:line="276" w:lineRule="auto"/>
        <w:jc w:val="both"/>
        <w:rPr>
          <w:rFonts w:asciiTheme="majorHAnsi" w:eastAsia="Aptos" w:hAnsiTheme="majorHAnsi" w:cstheme="majorHAnsi"/>
          <w:color w:val="000000"/>
          <w:sz w:val="24"/>
          <w:szCs w:val="24"/>
        </w:rPr>
      </w:pPr>
      <w:r w:rsidRPr="00247C07">
        <w:rPr>
          <w:rFonts w:asciiTheme="majorHAnsi" w:hAnsiTheme="majorHAnsi" w:cstheme="majorHAnsi"/>
          <w:b/>
          <w:bCs/>
          <w:color w:val="000000"/>
          <w:sz w:val="24"/>
          <w:szCs w:val="24"/>
        </w:rPr>
        <w:lastRenderedPageBreak/>
        <w:t>Articulo 6</w:t>
      </w:r>
      <w:proofErr w:type="gramStart"/>
      <w:r w:rsidRPr="00247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°:</w:t>
      </w:r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>Los</w:t>
      </w:r>
      <w:proofErr w:type="gramEnd"/>
      <w:r w:rsidRPr="00247C07">
        <w:rPr>
          <w:rFonts w:asciiTheme="majorHAnsi" w:eastAsia="Aptos" w:hAnsiTheme="majorHAnsi" w:cstheme="majorHAnsi"/>
          <w:color w:val="000000"/>
          <w:sz w:val="24"/>
          <w:szCs w:val="24"/>
        </w:rPr>
        <w:t xml:space="preserve"> gastos que demande la implementación de la presente ordenanza serán imputados a las partidas presupue</w:t>
      </w:r>
      <w:r>
        <w:rPr>
          <w:rFonts w:asciiTheme="majorHAnsi" w:eastAsia="Aptos" w:hAnsiTheme="majorHAnsi" w:cstheme="majorHAnsi"/>
          <w:color w:val="000000"/>
          <w:sz w:val="24"/>
          <w:szCs w:val="24"/>
        </w:rPr>
        <w:t>starias.</w:t>
      </w:r>
    </w:p>
    <w:p w14:paraId="60BCF462" w14:textId="7689C325" w:rsidR="00247C07" w:rsidRPr="00247C07" w:rsidRDefault="00247C07" w:rsidP="00247C07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47C07">
        <w:rPr>
          <w:rFonts w:asciiTheme="majorHAnsi" w:hAnsiTheme="majorHAnsi" w:cstheme="majorHAnsi"/>
          <w:b/>
          <w:bCs/>
          <w:color w:val="000000"/>
          <w:sz w:val="24"/>
          <w:szCs w:val="24"/>
        </w:rPr>
        <w:t>Articulo 7°: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De forma.</w:t>
      </w:r>
    </w:p>
    <w:sectPr w:rsidR="00247C07" w:rsidRPr="00247C07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E6DCF" w14:textId="77777777" w:rsidR="00684A20" w:rsidRDefault="00684A20">
      <w:pPr>
        <w:spacing w:after="0" w:line="240" w:lineRule="auto"/>
      </w:pPr>
      <w:r>
        <w:separator/>
      </w:r>
    </w:p>
  </w:endnote>
  <w:endnote w:type="continuationSeparator" w:id="0">
    <w:p w14:paraId="59DD67F5" w14:textId="77777777" w:rsidR="00684A20" w:rsidRDefault="0068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6E2F4C-62D4-4ED5-9A00-DE0947CE664B}"/>
    <w:embedBold r:id="rId2" w:fontKey="{DBD09BEC-D83C-47DF-B1A5-B75F4FA420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75C318F-9C07-4BD8-84CF-4D7C5E8A4909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581499D4-CB0E-4941-B064-2B1FBAF373FC}"/>
    <w:embedBold r:id="rId5" w:fontKey="{0173099A-2FCD-4B17-A5B5-F1904BF55211}"/>
  </w:font>
  <w:font w:name="Gentium Basi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9C2C04-8099-49D9-A878-4A7399CC8F9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C8D21" w14:textId="77777777" w:rsidR="00684A20" w:rsidRDefault="00684A20">
      <w:pPr>
        <w:spacing w:after="0" w:line="240" w:lineRule="auto"/>
      </w:pPr>
      <w:r>
        <w:separator/>
      </w:r>
    </w:p>
  </w:footnote>
  <w:footnote w:type="continuationSeparator" w:id="0">
    <w:p w14:paraId="74B8884E" w14:textId="77777777" w:rsidR="00684A20" w:rsidRDefault="00684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F3341" w14:textId="77777777" w:rsidR="008B6696" w:rsidRDefault="008B6696" w:rsidP="008B6696">
    <w:pPr>
      <w:ind w:firstLine="170"/>
      <w:jc w:val="center"/>
      <w:rPr>
        <w:rFonts w:ascii="Gentium Basic" w:eastAsia="Gentium Basic" w:hAnsi="Gentium Basic" w:cs="Gentium Basic"/>
        <w:color w:val="000000"/>
      </w:rPr>
    </w:pPr>
    <w:r>
      <w:rPr>
        <w:rFonts w:ascii="Gentium Basic" w:eastAsia="Gentium Basic" w:hAnsi="Gentium Basic" w:cs="Gentium Basic"/>
        <w:noProof/>
        <w:color w:val="000000"/>
        <w:lang w:val="en-US" w:eastAsia="en-US"/>
      </w:rPr>
      <w:drawing>
        <wp:inline distT="0" distB="0" distL="114300" distR="114300" wp14:anchorId="4C1EB5D2" wp14:editId="51320D6F">
          <wp:extent cx="699770" cy="60071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770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2E30F5" w14:textId="77777777" w:rsidR="008B6696" w:rsidRDefault="008B6696" w:rsidP="008B6696">
    <w:pPr>
      <w:keepNext/>
      <w:ind w:firstLine="170"/>
      <w:jc w:val="center"/>
      <w:rPr>
        <w:color w:val="000000"/>
      </w:rPr>
    </w:pPr>
    <w:r>
      <w:rPr>
        <w:b/>
        <w:color w:val="000000"/>
      </w:rPr>
      <w:t>Honorable Concejo Deliberante</w:t>
    </w:r>
  </w:p>
  <w:p w14:paraId="141919DF" w14:textId="77777777" w:rsidR="008B6696" w:rsidRDefault="008B6696" w:rsidP="008B6696">
    <w:pPr>
      <w:ind w:firstLine="170"/>
      <w:jc w:val="center"/>
      <w:rPr>
        <w:color w:val="000000"/>
      </w:rPr>
    </w:pPr>
    <w:r>
      <w:rPr>
        <w:b/>
        <w:color w:val="000000"/>
      </w:rPr>
      <w:t>BELGRANO 17    -    Chascomús</w:t>
    </w:r>
  </w:p>
  <w:p w14:paraId="22024506" w14:textId="77777777" w:rsidR="008B6696" w:rsidRPr="00D61651" w:rsidRDefault="008B6696" w:rsidP="008B6696">
    <w:pPr>
      <w:ind w:firstLine="170"/>
      <w:jc w:val="center"/>
    </w:pPr>
    <w:r>
      <w:rPr>
        <w:b/>
        <w:color w:val="000000"/>
      </w:rPr>
      <w:t>“</w:t>
    </w:r>
    <w:r>
      <w:rPr>
        <w:b/>
      </w:rPr>
      <w:t>2026: Año del 200° Aniversario de la escuela primaria N° 1 “Bernardino Rivadavia”</w:t>
    </w:r>
  </w:p>
  <w:p w14:paraId="27F7CC39" w14:textId="77777777" w:rsidR="005403A8" w:rsidRDefault="005403A8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68627E39" w14:textId="77777777" w:rsidR="005403A8" w:rsidRDefault="00540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8EA"/>
    <w:multiLevelType w:val="multilevel"/>
    <w:tmpl w:val="64023D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E3E3E3"/>
        <w:sz w:val="24"/>
        <w:szCs w:val="24"/>
        <w:u w:val="none"/>
        <w:shd w:val="clear" w:color="auto" w:fill="13131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DB16D1"/>
    <w:multiLevelType w:val="multilevel"/>
    <w:tmpl w:val="081420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Letter"/>
      <w:lvlText w:val="%6)"/>
      <w:lvlJc w:val="left"/>
      <w:pPr>
        <w:ind w:left="4320" w:hanging="36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480" w:hanging="360"/>
      </w:pPr>
    </w:lvl>
  </w:abstractNum>
  <w:abstractNum w:abstractNumId="2" w15:restartNumberingAfterBreak="0">
    <w:nsid w:val="1FD85285"/>
    <w:multiLevelType w:val="multilevel"/>
    <w:tmpl w:val="0F14C20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A76902"/>
    <w:multiLevelType w:val="multilevel"/>
    <w:tmpl w:val="960E2D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E3E3E3"/>
        <w:sz w:val="24"/>
        <w:szCs w:val="24"/>
        <w:u w:val="none"/>
        <w:shd w:val="clear" w:color="auto" w:fill="13131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5201D3"/>
    <w:multiLevelType w:val="multilevel"/>
    <w:tmpl w:val="4560F01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18E29FD"/>
    <w:multiLevelType w:val="multilevel"/>
    <w:tmpl w:val="0A70BF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Letter"/>
      <w:lvlText w:val="%6)"/>
      <w:lvlJc w:val="left"/>
      <w:pPr>
        <w:ind w:left="4320" w:hanging="36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480" w:hanging="360"/>
      </w:pPr>
    </w:lvl>
  </w:abstractNum>
  <w:abstractNum w:abstractNumId="6" w15:restartNumberingAfterBreak="0">
    <w:nsid w:val="535474E2"/>
    <w:multiLevelType w:val="multilevel"/>
    <w:tmpl w:val="94CAAF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E3E3E3"/>
        <w:sz w:val="24"/>
        <w:szCs w:val="24"/>
        <w:u w:val="none"/>
        <w:shd w:val="clear" w:color="auto" w:fill="131314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3A8"/>
    <w:rsid w:val="00247C07"/>
    <w:rsid w:val="00311874"/>
    <w:rsid w:val="0050054D"/>
    <w:rsid w:val="005403A8"/>
    <w:rsid w:val="005D09A1"/>
    <w:rsid w:val="00646E0B"/>
    <w:rsid w:val="00676CB3"/>
    <w:rsid w:val="00684A20"/>
    <w:rsid w:val="007D7015"/>
    <w:rsid w:val="007F1B06"/>
    <w:rsid w:val="008B6696"/>
    <w:rsid w:val="00B336DF"/>
    <w:rsid w:val="00BD58AC"/>
    <w:rsid w:val="00BF4EC0"/>
    <w:rsid w:val="00DB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C1121"/>
  <w15:docId w15:val="{CBBF1D63-E290-8D4E-91D0-1BEACC4B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B66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696"/>
  </w:style>
  <w:style w:type="paragraph" w:styleId="Piedepgina">
    <w:name w:val="footer"/>
    <w:basedOn w:val="Normal"/>
    <w:link w:val="PiedepginaCar"/>
    <w:uiPriority w:val="99"/>
    <w:unhideWhenUsed/>
    <w:rsid w:val="008B66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HCD Chascomús</dc:creator>
  <cp:lastModifiedBy>SIMM</cp:lastModifiedBy>
  <cp:revision>2</cp:revision>
  <dcterms:created xsi:type="dcterms:W3CDTF">2026-03-20T18:13:00Z</dcterms:created>
  <dcterms:modified xsi:type="dcterms:W3CDTF">2026-03-20T18:13:00Z</dcterms:modified>
</cp:coreProperties>
</file>