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F42F2" w14:textId="3D5496EC" w:rsidR="009F24FE" w:rsidRPr="00531018" w:rsidRDefault="009F24FE" w:rsidP="009F24FE">
      <w:pPr>
        <w:spacing w:after="480" w:line="240" w:lineRule="auto"/>
        <w:ind w:left="-1304"/>
        <w:jc w:val="right"/>
        <w:rPr>
          <w:rFonts w:ascii="Arial" w:eastAsia="Calibri" w:hAnsi="Arial" w:cs="Arial"/>
        </w:rPr>
      </w:pPr>
      <w:bookmarkStart w:id="0" w:name="_GoBack"/>
      <w:bookmarkEnd w:id="0"/>
      <w:r w:rsidRPr="00531018">
        <w:rPr>
          <w:rFonts w:ascii="Arial" w:eastAsia="Calibri" w:hAnsi="Arial" w:cs="Arial"/>
        </w:rPr>
        <w:t xml:space="preserve">Chascomus, </w:t>
      </w:r>
      <w:r>
        <w:rPr>
          <w:rFonts w:ascii="Arial" w:eastAsia="Calibri" w:hAnsi="Arial" w:cs="Arial"/>
        </w:rPr>
        <w:t>22</w:t>
      </w:r>
      <w:r w:rsidRPr="00531018">
        <w:rPr>
          <w:rFonts w:ascii="Arial" w:eastAsia="Calibri" w:hAnsi="Arial" w:cs="Arial"/>
        </w:rPr>
        <w:t xml:space="preserve"> de </w:t>
      </w:r>
      <w:r>
        <w:rPr>
          <w:rFonts w:ascii="Arial" w:eastAsia="Calibri" w:hAnsi="Arial" w:cs="Arial"/>
        </w:rPr>
        <w:t>Septiembre</w:t>
      </w:r>
      <w:r w:rsidRPr="00531018">
        <w:rPr>
          <w:rFonts w:ascii="Arial" w:eastAsia="Calibri" w:hAnsi="Arial" w:cs="Arial"/>
        </w:rPr>
        <w:t xml:space="preserve"> de 2025</w:t>
      </w:r>
    </w:p>
    <w:p w14:paraId="41D4B322" w14:textId="7101D4A2" w:rsidR="00FE35AD" w:rsidRPr="009F24FE" w:rsidRDefault="00FE35AD" w:rsidP="009F24FE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9F24FE">
        <w:rPr>
          <w:rFonts w:ascii="Arial" w:eastAsia="MS Mincho" w:hAnsi="Arial" w:cs="Arial"/>
          <w:b/>
          <w:u w:val="single"/>
          <w:lang w:val="es-ES_tradnl" w:eastAsia="es-ES_tradnl"/>
        </w:rPr>
        <w:t>VISTO:</w:t>
      </w:r>
    </w:p>
    <w:p w14:paraId="17E8FE4A" w14:textId="5A4F4939" w:rsidR="00E55021" w:rsidRPr="009F24FE" w:rsidRDefault="00E55021" w:rsidP="009F24FE">
      <w:pPr>
        <w:autoSpaceDE w:val="0"/>
        <w:autoSpaceDN w:val="0"/>
        <w:adjustRightInd w:val="0"/>
        <w:spacing w:after="150" w:line="360" w:lineRule="auto"/>
        <w:ind w:firstLine="851"/>
        <w:jc w:val="both"/>
        <w:rPr>
          <w:rFonts w:ascii="Arial" w:hAnsi="Arial" w:cs="Arial"/>
        </w:rPr>
      </w:pPr>
      <w:r w:rsidRPr="009F24FE">
        <w:rPr>
          <w:rFonts w:ascii="Arial" w:hAnsi="Arial" w:cs="Arial"/>
        </w:rPr>
        <w:t xml:space="preserve">El Convenio </w:t>
      </w:r>
      <w:bookmarkStart w:id="1" w:name="_Hlk206676686"/>
      <w:r w:rsidRPr="009F24FE">
        <w:rPr>
          <w:rFonts w:ascii="Arial" w:hAnsi="Arial" w:cs="Arial"/>
        </w:rPr>
        <w:t>N° CONVE-</w:t>
      </w:r>
      <w:r w:rsidR="00C23FC2" w:rsidRPr="009F24FE">
        <w:rPr>
          <w:rFonts w:ascii="Arial" w:hAnsi="Arial" w:cs="Arial"/>
        </w:rPr>
        <w:t>2025-</w:t>
      </w:r>
      <w:r w:rsidR="006D6954" w:rsidRPr="009F24FE">
        <w:rPr>
          <w:rFonts w:ascii="Arial" w:hAnsi="Arial" w:cs="Arial"/>
        </w:rPr>
        <w:t>33194648</w:t>
      </w:r>
      <w:r w:rsidRPr="009F24FE">
        <w:rPr>
          <w:rFonts w:ascii="Arial" w:hAnsi="Arial" w:cs="Arial"/>
        </w:rPr>
        <w:t>-GDEBA-</w:t>
      </w:r>
      <w:r w:rsidR="00C23FC2" w:rsidRPr="009F24FE">
        <w:rPr>
          <w:rFonts w:ascii="Arial" w:hAnsi="Arial" w:cs="Arial"/>
        </w:rPr>
        <w:t>MIYSPGP</w:t>
      </w:r>
      <w:bookmarkEnd w:id="1"/>
      <w:r w:rsidRPr="009F24FE">
        <w:rPr>
          <w:rFonts w:ascii="Arial" w:hAnsi="Arial" w:cs="Arial"/>
        </w:rPr>
        <w:t xml:space="preserve">, mediante el cual la Provincia de Buenos Aires, a través del Ministerio de </w:t>
      </w:r>
      <w:r w:rsidR="00C23FC2" w:rsidRPr="009F24FE">
        <w:rPr>
          <w:rFonts w:ascii="Arial" w:hAnsi="Arial" w:cs="Arial"/>
        </w:rPr>
        <w:t>Infraestructura y Servicios Públicos</w:t>
      </w:r>
      <w:r w:rsidRPr="009F24FE">
        <w:rPr>
          <w:rFonts w:ascii="Arial" w:hAnsi="Arial" w:cs="Arial"/>
        </w:rPr>
        <w:t xml:space="preserve">, otorgará al Municipio de Chascomús </w:t>
      </w:r>
      <w:r w:rsidR="00C23FC2" w:rsidRPr="009F24FE">
        <w:rPr>
          <w:rFonts w:ascii="Arial" w:hAnsi="Arial" w:cs="Arial"/>
        </w:rPr>
        <w:t>un subsidio</w:t>
      </w:r>
      <w:r w:rsidRPr="009F24FE">
        <w:rPr>
          <w:rFonts w:ascii="Arial" w:hAnsi="Arial" w:cs="Arial"/>
        </w:rPr>
        <w:t xml:space="preserve"> para el </w:t>
      </w:r>
      <w:r w:rsidR="00C23FC2" w:rsidRPr="009F24FE">
        <w:rPr>
          <w:rFonts w:ascii="Arial" w:hAnsi="Arial" w:cs="Arial"/>
        </w:rPr>
        <w:t xml:space="preserve">proyecto de obra </w:t>
      </w:r>
      <w:r w:rsidRPr="009F24FE">
        <w:rPr>
          <w:rFonts w:ascii="Arial" w:hAnsi="Arial" w:cs="Arial"/>
        </w:rPr>
        <w:t>“</w:t>
      </w:r>
      <w:r w:rsidR="006D6954" w:rsidRPr="009F24FE">
        <w:rPr>
          <w:rFonts w:ascii="Arial" w:hAnsi="Arial" w:cs="Arial"/>
        </w:rPr>
        <w:t>Cloaca Máxima Primera Etapa Sector A</w:t>
      </w:r>
      <w:r w:rsidR="00C23FC2" w:rsidRPr="009F24FE">
        <w:rPr>
          <w:rFonts w:ascii="Arial" w:hAnsi="Arial" w:cs="Arial"/>
        </w:rPr>
        <w:t>”</w:t>
      </w:r>
      <w:r w:rsidRPr="009F24FE">
        <w:rPr>
          <w:rFonts w:ascii="Arial" w:hAnsi="Arial" w:cs="Arial"/>
        </w:rPr>
        <w:t>; y</w:t>
      </w:r>
    </w:p>
    <w:p w14:paraId="607015AD" w14:textId="77777777" w:rsidR="00FE35AD" w:rsidRPr="009F24FE" w:rsidRDefault="00FE35AD" w:rsidP="009F24FE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9F24FE">
        <w:rPr>
          <w:rFonts w:ascii="Arial" w:eastAsia="MS Mincho" w:hAnsi="Arial" w:cs="Arial"/>
          <w:b/>
          <w:u w:val="single"/>
          <w:lang w:val="es-ES_tradnl" w:eastAsia="es-ES_tradnl"/>
        </w:rPr>
        <w:t>CONSIDERANDO:</w:t>
      </w:r>
    </w:p>
    <w:p w14:paraId="46FC81E9" w14:textId="50C8FBB8" w:rsidR="001B255B" w:rsidRPr="009F24FE" w:rsidRDefault="001B255B" w:rsidP="009F24FE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9F24FE">
        <w:rPr>
          <w:rFonts w:ascii="Arial" w:eastAsia="Arial" w:hAnsi="Arial" w:cs="Arial"/>
          <w:color w:val="000000" w:themeColor="text1"/>
          <w:lang w:eastAsia="es-AR"/>
        </w:rPr>
        <w:t xml:space="preserve">Que es dicho ministerio, </w:t>
      </w:r>
      <w:r w:rsidR="00C23FC2" w:rsidRPr="009F24FE">
        <w:rPr>
          <w:rFonts w:ascii="Arial" w:eastAsia="Arial" w:hAnsi="Arial" w:cs="Arial"/>
          <w:color w:val="000000" w:themeColor="text1"/>
          <w:lang w:eastAsia="es-AR"/>
        </w:rPr>
        <w:t>de acuerdo con</w:t>
      </w:r>
      <w:r w:rsidRPr="009F24FE">
        <w:rPr>
          <w:rFonts w:ascii="Arial" w:eastAsia="Arial" w:hAnsi="Arial" w:cs="Arial"/>
          <w:color w:val="000000" w:themeColor="text1"/>
          <w:lang w:eastAsia="es-AR"/>
        </w:rPr>
        <w:t xml:space="preserve"> lo normado en la Ley 15.</w:t>
      </w:r>
      <w:r w:rsidR="00C23FC2" w:rsidRPr="009F24FE">
        <w:rPr>
          <w:rFonts w:ascii="Arial" w:eastAsia="Arial" w:hAnsi="Arial" w:cs="Arial"/>
          <w:color w:val="000000" w:themeColor="text1"/>
          <w:lang w:eastAsia="es-AR"/>
        </w:rPr>
        <w:t>477</w:t>
      </w:r>
      <w:r w:rsidRPr="009F24FE">
        <w:rPr>
          <w:rFonts w:ascii="Arial" w:eastAsia="Arial" w:hAnsi="Arial" w:cs="Arial"/>
          <w:color w:val="000000" w:themeColor="text1"/>
          <w:lang w:eastAsia="es-AR"/>
        </w:rPr>
        <w:t xml:space="preserve">, el </w:t>
      </w:r>
      <w:r w:rsidR="00C23FC2" w:rsidRPr="009F24FE">
        <w:rPr>
          <w:rFonts w:ascii="Arial" w:eastAsia="Arial" w:hAnsi="Arial" w:cs="Arial"/>
          <w:color w:val="000000" w:themeColor="text1"/>
          <w:lang w:eastAsia="es-AR"/>
        </w:rPr>
        <w:t>facultado para entender en la administración de los fondos de la obra pública</w:t>
      </w:r>
      <w:r w:rsidRPr="009F24FE">
        <w:rPr>
          <w:rFonts w:ascii="Arial" w:eastAsia="Arial" w:hAnsi="Arial" w:cs="Arial"/>
          <w:color w:val="000000" w:themeColor="text1"/>
          <w:lang w:eastAsia="es-AR"/>
        </w:rPr>
        <w:t>.</w:t>
      </w:r>
    </w:p>
    <w:p w14:paraId="6010AF58" w14:textId="0526E241" w:rsidR="001B255B" w:rsidRPr="009F24FE" w:rsidRDefault="001B255B" w:rsidP="009F24FE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9F24FE">
        <w:rPr>
          <w:rFonts w:ascii="Arial" w:eastAsia="Arial" w:hAnsi="Arial" w:cs="Arial"/>
          <w:color w:val="000000" w:themeColor="text1"/>
          <w:lang w:eastAsia="es-AR"/>
        </w:rPr>
        <w:t xml:space="preserve">Que, en ese entendimiento, </w:t>
      </w:r>
      <w:r w:rsidR="00C23FC2" w:rsidRPr="009F24FE">
        <w:rPr>
          <w:rFonts w:ascii="Arial" w:eastAsia="Arial" w:hAnsi="Arial" w:cs="Arial"/>
          <w:color w:val="000000" w:themeColor="text1"/>
          <w:lang w:eastAsia="es-AR"/>
        </w:rPr>
        <w:t>a través de las áreas competentes de ese organismo, se ha evaluado el proyecto presentado por la Municipalidad y se ha prestado conformidad para el otorgamiento de la ayuda financiera requerida</w:t>
      </w:r>
      <w:r w:rsidRPr="009F24FE">
        <w:rPr>
          <w:rFonts w:ascii="Arial" w:eastAsia="Arial" w:hAnsi="Arial" w:cs="Arial"/>
          <w:color w:val="000000" w:themeColor="text1"/>
          <w:lang w:eastAsia="es-AR"/>
        </w:rPr>
        <w:t>.</w:t>
      </w:r>
    </w:p>
    <w:p w14:paraId="5F60FA92" w14:textId="61404DE7" w:rsidR="00324D75" w:rsidRPr="009F24FE" w:rsidRDefault="00324D75" w:rsidP="009F24FE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9F24FE">
        <w:rPr>
          <w:rFonts w:ascii="Arial" w:eastAsia="Arial" w:hAnsi="Arial" w:cs="Arial"/>
          <w:color w:val="000000" w:themeColor="text1"/>
          <w:lang w:eastAsia="es-AR"/>
        </w:rPr>
        <w:t xml:space="preserve">Que, </w:t>
      </w:r>
      <w:r w:rsidR="006D6954" w:rsidRPr="009F24FE">
        <w:rPr>
          <w:rFonts w:ascii="Arial" w:eastAsia="Arial" w:hAnsi="Arial" w:cs="Arial"/>
          <w:color w:val="000000" w:themeColor="text1"/>
          <w:lang w:eastAsia="es-AR"/>
        </w:rPr>
        <w:t xml:space="preserve">a partir de este convenio se adecuará el contrato suscripto con la UTE EMAC SA – MOR SA, adjudicataria de la </w:t>
      </w:r>
      <w:r w:rsidRPr="009F24FE">
        <w:rPr>
          <w:rFonts w:ascii="Arial" w:eastAsia="Arial" w:hAnsi="Arial" w:cs="Arial"/>
          <w:color w:val="000000" w:themeColor="text1"/>
          <w:lang w:eastAsia="es-AR"/>
        </w:rPr>
        <w:t xml:space="preserve">Licitación Pública Nº </w:t>
      </w:r>
      <w:r w:rsidR="006D6954" w:rsidRPr="009F24FE">
        <w:rPr>
          <w:rFonts w:ascii="Arial" w:eastAsia="Arial" w:hAnsi="Arial" w:cs="Arial"/>
          <w:color w:val="000000" w:themeColor="text1"/>
          <w:lang w:eastAsia="es-AR"/>
        </w:rPr>
        <w:t>15/2022</w:t>
      </w:r>
      <w:r w:rsidR="000E0B80" w:rsidRPr="009F24FE">
        <w:rPr>
          <w:rFonts w:ascii="Arial" w:eastAsia="Arial" w:hAnsi="Arial" w:cs="Arial"/>
          <w:color w:val="000000" w:themeColor="text1"/>
          <w:lang w:eastAsia="es-AR"/>
        </w:rPr>
        <w:t>,</w:t>
      </w:r>
      <w:r w:rsidRPr="009F24FE">
        <w:rPr>
          <w:rFonts w:ascii="Arial" w:eastAsia="Arial" w:hAnsi="Arial" w:cs="Arial"/>
          <w:color w:val="000000" w:themeColor="text1"/>
          <w:lang w:eastAsia="es-AR"/>
        </w:rPr>
        <w:t xml:space="preserve"> para la ejecución de la obra en cuestión</w:t>
      </w:r>
      <w:r w:rsidR="006D6954" w:rsidRPr="009F24FE">
        <w:rPr>
          <w:rFonts w:ascii="Arial" w:eastAsia="Arial" w:hAnsi="Arial" w:cs="Arial"/>
          <w:color w:val="000000" w:themeColor="text1"/>
          <w:lang w:eastAsia="es-AR"/>
        </w:rPr>
        <w:t xml:space="preserve">, que era financiada por el ENOHSA, organismo </w:t>
      </w:r>
      <w:r w:rsidR="000E0B80" w:rsidRPr="009F24FE">
        <w:rPr>
          <w:rFonts w:ascii="Arial" w:eastAsia="Arial" w:hAnsi="Arial" w:cs="Arial"/>
          <w:color w:val="000000" w:themeColor="text1"/>
          <w:lang w:eastAsia="es-AR"/>
        </w:rPr>
        <w:t>cuya disolución fue dispuesta por el gobierno nacional a través del Decreto Nº 1020/24.</w:t>
      </w:r>
    </w:p>
    <w:p w14:paraId="00112ED0" w14:textId="250BF09D" w:rsidR="00324D75" w:rsidRPr="009F24FE" w:rsidRDefault="00324D75" w:rsidP="009F24FE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9F24FE">
        <w:rPr>
          <w:rFonts w:ascii="Arial" w:eastAsia="Arial" w:hAnsi="Arial" w:cs="Arial"/>
          <w:color w:val="000000" w:themeColor="text1"/>
          <w:lang w:eastAsia="es-AR"/>
        </w:rPr>
        <w:t xml:space="preserve">Que el convenio de referencia fue suscripto el </w:t>
      </w:r>
      <w:r w:rsidR="00383A5B" w:rsidRPr="009F24FE">
        <w:rPr>
          <w:rFonts w:ascii="Arial" w:eastAsia="Arial" w:hAnsi="Arial" w:cs="Arial"/>
          <w:color w:val="000000" w:themeColor="text1"/>
          <w:lang w:eastAsia="es-AR"/>
        </w:rPr>
        <w:t>16/09</w:t>
      </w:r>
      <w:r w:rsidRPr="009F24FE">
        <w:rPr>
          <w:rFonts w:ascii="Arial" w:eastAsia="Arial" w:hAnsi="Arial" w:cs="Arial"/>
          <w:color w:val="000000" w:themeColor="text1"/>
          <w:lang w:eastAsia="es-AR"/>
        </w:rPr>
        <w:t xml:space="preserve">/2025, otorgándole a la Municipalidad de Chascomús, en carácter de subsidio, </w:t>
      </w:r>
      <w:r w:rsidR="00C23FC2" w:rsidRPr="009F24FE">
        <w:rPr>
          <w:rFonts w:ascii="Arial" w:eastAsia="Arial" w:hAnsi="Arial" w:cs="Arial"/>
          <w:color w:val="000000" w:themeColor="text1"/>
          <w:lang w:eastAsia="es-AR"/>
        </w:rPr>
        <w:t xml:space="preserve">la suma de $ </w:t>
      </w:r>
      <w:r w:rsidR="00383A5B" w:rsidRPr="009F24FE">
        <w:rPr>
          <w:rFonts w:ascii="Arial" w:eastAsia="Arial" w:hAnsi="Arial" w:cs="Arial"/>
          <w:color w:val="000000" w:themeColor="text1"/>
          <w:lang w:eastAsia="es-AR"/>
        </w:rPr>
        <w:t>815.221.739,00, convalidándose a través de la Resolución Nº RESO-2025-947-GDEBA-MIYSPGP de fecha 21/09/2025.</w:t>
      </w:r>
    </w:p>
    <w:p w14:paraId="22826902" w14:textId="1D2F652A" w:rsidR="003337F2" w:rsidRPr="009F24FE" w:rsidRDefault="00324D75" w:rsidP="009F24FE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9F24FE">
        <w:rPr>
          <w:rFonts w:ascii="Arial" w:eastAsia="Arial" w:hAnsi="Arial" w:cs="Arial"/>
          <w:color w:val="000000" w:themeColor="text1"/>
          <w:lang w:eastAsia="es-AR"/>
        </w:rPr>
        <w:t xml:space="preserve">Que, a los efectos de solicitar el primer desembolso equivalente al 30% de ese monto, resulta necesario </w:t>
      </w:r>
      <w:r w:rsidR="00D40FC8" w:rsidRPr="009F24FE">
        <w:rPr>
          <w:rFonts w:ascii="Arial" w:eastAsia="Arial" w:hAnsi="Arial" w:cs="Arial"/>
          <w:color w:val="000000" w:themeColor="text1"/>
          <w:lang w:eastAsia="es-AR"/>
        </w:rPr>
        <w:t xml:space="preserve">convalidar </w:t>
      </w:r>
      <w:r w:rsidR="001B255B" w:rsidRPr="009F24FE">
        <w:rPr>
          <w:rFonts w:ascii="Arial" w:eastAsia="Arial" w:hAnsi="Arial" w:cs="Arial"/>
          <w:color w:val="000000" w:themeColor="text1"/>
          <w:lang w:eastAsia="es-AR"/>
        </w:rPr>
        <w:t>el convenio</w:t>
      </w:r>
      <w:r w:rsidR="003337F2" w:rsidRPr="009F24FE">
        <w:rPr>
          <w:rFonts w:ascii="Arial" w:eastAsia="Arial" w:hAnsi="Arial" w:cs="Arial"/>
          <w:color w:val="000000" w:themeColor="text1"/>
          <w:lang w:eastAsia="es-AR"/>
        </w:rPr>
        <w:t xml:space="preserve"> por el H. Concejo Deliberante.</w:t>
      </w:r>
    </w:p>
    <w:p w14:paraId="048673F3" w14:textId="77777777" w:rsidR="009F24FE" w:rsidRDefault="009F24FE" w:rsidP="009F24FE">
      <w:pPr>
        <w:spacing w:after="240" w:line="360" w:lineRule="auto"/>
        <w:ind w:firstLine="1843"/>
        <w:jc w:val="both"/>
        <w:rPr>
          <w:rFonts w:ascii="Arial" w:hAnsi="Arial" w:cs="Arial"/>
        </w:rPr>
      </w:pPr>
      <w:r>
        <w:rPr>
          <w:rFonts w:ascii="Arial" w:hAnsi="Arial" w:cs="Arial"/>
        </w:rPr>
        <w:t>Por ello, el Intendente Municipal, en uso de sus atribuciones, eleva el siguiente proyecto de</w:t>
      </w:r>
    </w:p>
    <w:p w14:paraId="7013B246" w14:textId="77777777" w:rsidR="00FE35AD" w:rsidRPr="009F24FE" w:rsidRDefault="00FE35AD" w:rsidP="009F24FE">
      <w:pPr>
        <w:spacing w:after="240" w:line="360" w:lineRule="auto"/>
        <w:jc w:val="center"/>
        <w:rPr>
          <w:rFonts w:ascii="Arial" w:eastAsia="Times New Roman" w:hAnsi="Arial" w:cs="Arial"/>
          <w:b/>
          <w:bCs/>
          <w:u w:val="single"/>
          <w:lang w:eastAsia="es-AR"/>
        </w:rPr>
      </w:pPr>
      <w:r w:rsidRPr="009F24FE">
        <w:rPr>
          <w:rFonts w:ascii="Arial" w:eastAsia="Times New Roman" w:hAnsi="Arial" w:cs="Arial"/>
          <w:b/>
          <w:bCs/>
          <w:u w:val="single"/>
          <w:lang w:eastAsia="es-AR"/>
        </w:rPr>
        <w:t>ORDENANZA</w:t>
      </w:r>
    </w:p>
    <w:p w14:paraId="3EAB1829" w14:textId="77777777" w:rsidR="00FE35AD" w:rsidRDefault="00FE35AD" w:rsidP="00FE35AD"/>
    <w:p w14:paraId="44CAAE57" w14:textId="3B652611" w:rsidR="00FE35AD" w:rsidRPr="009F24FE" w:rsidRDefault="00FE35AD" w:rsidP="009F24FE">
      <w:pPr>
        <w:spacing w:before="120" w:after="0" w:line="360" w:lineRule="auto"/>
        <w:jc w:val="both"/>
        <w:rPr>
          <w:rFonts w:ascii="Arial" w:eastAsia="MS Mincho" w:hAnsi="Arial" w:cs="Arial"/>
          <w:b/>
          <w:bCs/>
          <w:u w:val="single"/>
          <w:lang w:val="es-ES_tradnl" w:eastAsia="es-ES_tradnl"/>
        </w:rPr>
      </w:pPr>
      <w:r w:rsidRPr="009F24FE">
        <w:rPr>
          <w:rFonts w:ascii="Arial" w:eastAsia="MS Mincho" w:hAnsi="Arial" w:cs="Arial"/>
          <w:b/>
          <w:bCs/>
          <w:u w:val="single"/>
          <w:lang w:val="es-ES_tradnl" w:eastAsia="es-ES_tradnl"/>
        </w:rPr>
        <w:t>ARTICULO 1º</w:t>
      </w:r>
      <w:r w:rsidR="009F24FE">
        <w:rPr>
          <w:rFonts w:ascii="Arial" w:eastAsia="MS Mincho" w:hAnsi="Arial" w:cs="Arial"/>
          <w:b/>
          <w:bCs/>
          <w:u w:val="single"/>
          <w:lang w:val="es-ES_tradnl" w:eastAsia="es-ES_tradnl"/>
        </w:rPr>
        <w:t>:</w:t>
      </w:r>
      <w:r w:rsidRPr="009F24FE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3337F2" w:rsidRPr="009F24FE">
        <w:rPr>
          <w:rFonts w:ascii="Arial" w:eastAsia="MS Mincho" w:hAnsi="Arial" w:cs="Arial"/>
          <w:bCs/>
          <w:lang w:val="es-ES_tradnl" w:eastAsia="es-ES_tradnl"/>
        </w:rPr>
        <w:t xml:space="preserve">Convalídese en todas sus partes </w:t>
      </w:r>
      <w:r w:rsidR="00D40FC8" w:rsidRPr="009F24FE">
        <w:rPr>
          <w:rFonts w:ascii="Arial" w:eastAsia="MS Mincho" w:hAnsi="Arial" w:cs="Arial"/>
          <w:bCs/>
          <w:lang w:val="es-ES_tradnl" w:eastAsia="es-ES_tradnl"/>
        </w:rPr>
        <w:t>el</w:t>
      </w:r>
      <w:r w:rsidR="00312CBA" w:rsidRPr="009F24FE">
        <w:rPr>
          <w:rFonts w:ascii="Arial" w:eastAsia="MS Mincho" w:hAnsi="Arial" w:cs="Arial"/>
          <w:bCs/>
          <w:lang w:val="es-ES_tradnl" w:eastAsia="es-ES_tradnl"/>
        </w:rPr>
        <w:t xml:space="preserve"> Convenio</w:t>
      </w:r>
      <w:r w:rsidR="006A1241" w:rsidRPr="009F24FE">
        <w:rPr>
          <w:rFonts w:ascii="Arial" w:eastAsia="MS Mincho" w:hAnsi="Arial" w:cs="Arial"/>
          <w:bCs/>
          <w:lang w:val="es-ES_tradnl" w:eastAsia="es-ES_tradnl"/>
        </w:rPr>
        <w:t xml:space="preserve"> N° CONVE-2025-</w:t>
      </w:r>
      <w:r w:rsidR="00383A5B" w:rsidRPr="009F24FE">
        <w:rPr>
          <w:rFonts w:ascii="Arial" w:eastAsia="MS Mincho" w:hAnsi="Arial" w:cs="Arial"/>
          <w:bCs/>
          <w:lang w:val="es-ES_tradnl" w:eastAsia="es-ES_tradnl"/>
        </w:rPr>
        <w:t>33194648</w:t>
      </w:r>
      <w:r w:rsidR="006A1241" w:rsidRPr="009F24FE">
        <w:rPr>
          <w:rFonts w:ascii="Arial" w:eastAsia="MS Mincho" w:hAnsi="Arial" w:cs="Arial"/>
          <w:bCs/>
          <w:lang w:val="es-ES_tradnl" w:eastAsia="es-ES_tradnl"/>
        </w:rPr>
        <w:t>-GDEBA-MIYSPGP,</w:t>
      </w:r>
      <w:r w:rsidR="00312CBA" w:rsidRPr="009F24FE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1B255B" w:rsidRPr="009F24FE">
        <w:rPr>
          <w:rFonts w:ascii="Arial" w:eastAsia="MS Mincho" w:hAnsi="Arial" w:cs="Arial"/>
          <w:bCs/>
          <w:lang w:val="es-ES_tradnl" w:eastAsia="es-ES_tradnl"/>
        </w:rPr>
        <w:t xml:space="preserve">suscripto con el Ministerio de </w:t>
      </w:r>
      <w:r w:rsidR="006A1241" w:rsidRPr="009F24FE">
        <w:rPr>
          <w:rFonts w:ascii="Arial" w:eastAsia="MS Mincho" w:hAnsi="Arial" w:cs="Arial"/>
          <w:bCs/>
          <w:lang w:val="es-ES_tradnl" w:eastAsia="es-ES_tradnl"/>
        </w:rPr>
        <w:t>Infraestructura y Servicios Públicos</w:t>
      </w:r>
      <w:r w:rsidR="001B255B" w:rsidRPr="009F24FE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E55021" w:rsidRPr="009F24FE">
        <w:rPr>
          <w:rFonts w:ascii="Arial" w:eastAsia="MS Mincho" w:hAnsi="Arial" w:cs="Arial"/>
          <w:bCs/>
          <w:lang w:val="es-ES_tradnl" w:eastAsia="es-ES_tradnl"/>
        </w:rPr>
        <w:t>de la provincia de Buenos Aires,</w:t>
      </w:r>
      <w:r w:rsidR="001B255B" w:rsidRPr="009F24FE">
        <w:rPr>
          <w:rFonts w:ascii="Arial" w:eastAsia="MS Mincho" w:hAnsi="Arial" w:cs="Arial"/>
          <w:bCs/>
          <w:lang w:val="es-ES_tradnl" w:eastAsia="es-ES_tradnl"/>
        </w:rPr>
        <w:t xml:space="preserve"> para la ejecución de la obra “</w:t>
      </w:r>
      <w:r w:rsidR="00383A5B" w:rsidRPr="009F24FE">
        <w:rPr>
          <w:rFonts w:ascii="Arial" w:eastAsia="MS Mincho" w:hAnsi="Arial" w:cs="Arial"/>
          <w:bCs/>
          <w:lang w:val="es-ES_tradnl" w:eastAsia="es-ES_tradnl"/>
        </w:rPr>
        <w:t xml:space="preserve">“Cloaca Máxima </w:t>
      </w:r>
      <w:r w:rsidR="00383A5B" w:rsidRPr="009F24FE">
        <w:rPr>
          <w:rFonts w:ascii="Arial" w:eastAsia="MS Mincho" w:hAnsi="Arial" w:cs="Arial"/>
          <w:bCs/>
          <w:lang w:val="es-ES_tradnl" w:eastAsia="es-ES_tradnl"/>
        </w:rPr>
        <w:lastRenderedPageBreak/>
        <w:t>Primera Etapa Sector A”</w:t>
      </w:r>
      <w:r w:rsidR="001B255B" w:rsidRPr="009F24FE">
        <w:rPr>
          <w:rFonts w:ascii="Arial" w:eastAsia="MS Mincho" w:hAnsi="Arial" w:cs="Arial"/>
          <w:bCs/>
          <w:lang w:val="es-ES_tradnl" w:eastAsia="es-ES_tradnl"/>
        </w:rPr>
        <w:t>”</w:t>
      </w:r>
      <w:r w:rsidR="00312CBA" w:rsidRPr="009F24FE">
        <w:rPr>
          <w:rFonts w:ascii="Arial" w:eastAsia="MS Mincho" w:hAnsi="Arial" w:cs="Arial"/>
          <w:bCs/>
          <w:lang w:val="es-ES_tradnl" w:eastAsia="es-ES_tradnl"/>
        </w:rPr>
        <w:t xml:space="preserve">, </w:t>
      </w:r>
      <w:r w:rsidR="00D40FC8" w:rsidRPr="009F24FE">
        <w:rPr>
          <w:rFonts w:ascii="Arial" w:eastAsia="MS Mincho" w:hAnsi="Arial" w:cs="Arial"/>
          <w:bCs/>
          <w:lang w:val="es-ES_tradnl" w:eastAsia="es-ES_tradnl"/>
        </w:rPr>
        <w:t>el cual,</w:t>
      </w:r>
      <w:r w:rsidR="00312CBA" w:rsidRPr="009F24FE">
        <w:rPr>
          <w:rFonts w:ascii="Arial" w:eastAsia="MS Mincho" w:hAnsi="Arial" w:cs="Arial"/>
          <w:bCs/>
          <w:lang w:val="es-ES_tradnl" w:eastAsia="es-ES_tradnl"/>
        </w:rPr>
        <w:t xml:space="preserve"> como </w:t>
      </w:r>
      <w:r w:rsidR="00CA2EA0" w:rsidRPr="009F24FE">
        <w:rPr>
          <w:rFonts w:ascii="Arial" w:eastAsia="MS Mincho" w:hAnsi="Arial" w:cs="Arial"/>
          <w:bCs/>
          <w:lang w:val="es-ES_tradnl" w:eastAsia="es-ES_tradnl"/>
        </w:rPr>
        <w:t>anexo</w:t>
      </w:r>
      <w:r w:rsidR="00312CBA" w:rsidRPr="009F24FE">
        <w:rPr>
          <w:rFonts w:ascii="Arial" w:eastAsia="MS Mincho" w:hAnsi="Arial" w:cs="Arial"/>
          <w:bCs/>
          <w:lang w:val="es-ES_tradnl" w:eastAsia="es-ES_tradnl"/>
        </w:rPr>
        <w:t>, forma parte integrante de la presente Ordenanza</w:t>
      </w:r>
      <w:r w:rsidRPr="009F24FE">
        <w:rPr>
          <w:rFonts w:ascii="Arial" w:eastAsia="MS Mincho" w:hAnsi="Arial" w:cs="Arial"/>
          <w:bCs/>
          <w:lang w:val="es-ES_tradnl" w:eastAsia="es-ES_tradnl"/>
        </w:rPr>
        <w:t>.-</w:t>
      </w:r>
    </w:p>
    <w:p w14:paraId="2E8F2A74" w14:textId="722E65E7" w:rsidR="00FB3A29" w:rsidRPr="009F24FE" w:rsidRDefault="00FE35AD" w:rsidP="009F24FE">
      <w:pPr>
        <w:spacing w:before="120" w:after="0" w:line="360" w:lineRule="auto"/>
        <w:jc w:val="both"/>
        <w:rPr>
          <w:rFonts w:ascii="Arial" w:eastAsia="MS Mincho" w:hAnsi="Arial" w:cs="Arial"/>
          <w:b/>
          <w:bCs/>
          <w:u w:val="single"/>
          <w:lang w:val="es-ES_tradnl" w:eastAsia="es-ES_tradnl"/>
        </w:rPr>
      </w:pPr>
      <w:r w:rsidRPr="009F24FE">
        <w:rPr>
          <w:rFonts w:ascii="Arial" w:eastAsia="MS Mincho" w:hAnsi="Arial" w:cs="Arial"/>
          <w:b/>
          <w:bCs/>
          <w:u w:val="single"/>
          <w:lang w:val="es-ES_tradnl" w:eastAsia="es-ES_tradnl"/>
        </w:rPr>
        <w:t xml:space="preserve">ARTICULO </w:t>
      </w:r>
      <w:r w:rsidR="00312CBA" w:rsidRPr="009F24FE">
        <w:rPr>
          <w:rFonts w:ascii="Arial" w:eastAsia="MS Mincho" w:hAnsi="Arial" w:cs="Arial"/>
          <w:b/>
          <w:bCs/>
          <w:u w:val="single"/>
          <w:lang w:val="es-ES_tradnl" w:eastAsia="es-ES_tradnl"/>
        </w:rPr>
        <w:t>2</w:t>
      </w:r>
      <w:r w:rsidRPr="009F24FE">
        <w:rPr>
          <w:rFonts w:ascii="Arial" w:eastAsia="MS Mincho" w:hAnsi="Arial" w:cs="Arial"/>
          <w:b/>
          <w:bCs/>
          <w:u w:val="single"/>
          <w:lang w:val="es-ES_tradnl" w:eastAsia="es-ES_tradnl"/>
        </w:rPr>
        <w:t>°</w:t>
      </w:r>
      <w:r w:rsidR="009F24FE">
        <w:rPr>
          <w:rFonts w:ascii="Arial" w:eastAsia="MS Mincho" w:hAnsi="Arial" w:cs="Arial"/>
          <w:b/>
          <w:bCs/>
          <w:u w:val="single"/>
          <w:lang w:val="es-ES_tradnl" w:eastAsia="es-ES_tradnl"/>
        </w:rPr>
        <w:t>:</w:t>
      </w:r>
      <w:r w:rsidRPr="009F24FE">
        <w:rPr>
          <w:rFonts w:ascii="Arial" w:eastAsia="MS Mincho" w:hAnsi="Arial" w:cs="Arial"/>
          <w:bCs/>
          <w:lang w:val="es-ES_tradnl" w:eastAsia="es-ES_tradnl"/>
        </w:rPr>
        <w:t xml:space="preserve"> De </w:t>
      </w:r>
      <w:r w:rsidR="00D40FC8" w:rsidRPr="009F24FE">
        <w:rPr>
          <w:rFonts w:ascii="Arial" w:eastAsia="MS Mincho" w:hAnsi="Arial" w:cs="Arial"/>
          <w:bCs/>
          <w:lang w:val="es-ES_tradnl" w:eastAsia="es-ES_tradnl"/>
        </w:rPr>
        <w:t>f</w:t>
      </w:r>
      <w:r w:rsidR="009F24FE">
        <w:rPr>
          <w:rFonts w:ascii="Arial" w:eastAsia="MS Mincho" w:hAnsi="Arial" w:cs="Arial"/>
          <w:bCs/>
          <w:lang w:val="es-ES_tradnl" w:eastAsia="es-ES_tradnl"/>
        </w:rPr>
        <w:t>orma.</w:t>
      </w:r>
    </w:p>
    <w:sectPr w:rsidR="00FB3A29" w:rsidRPr="009F24FE" w:rsidSect="009F24FE">
      <w:headerReference w:type="default" r:id="rId6"/>
      <w:pgSz w:w="11906" w:h="16838"/>
      <w:pgMar w:top="6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44BBB" w14:textId="77777777" w:rsidR="00F848F2" w:rsidRDefault="00F848F2" w:rsidP="004F5C32">
      <w:pPr>
        <w:spacing w:after="0" w:line="240" w:lineRule="auto"/>
      </w:pPr>
      <w:r>
        <w:separator/>
      </w:r>
    </w:p>
  </w:endnote>
  <w:endnote w:type="continuationSeparator" w:id="0">
    <w:p w14:paraId="50692137" w14:textId="77777777" w:rsidR="00F848F2" w:rsidRDefault="00F848F2" w:rsidP="004F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5305F" w14:textId="77777777" w:rsidR="00F848F2" w:rsidRDefault="00F848F2" w:rsidP="004F5C32">
      <w:pPr>
        <w:spacing w:after="0" w:line="240" w:lineRule="auto"/>
      </w:pPr>
      <w:r>
        <w:separator/>
      </w:r>
    </w:p>
  </w:footnote>
  <w:footnote w:type="continuationSeparator" w:id="0">
    <w:p w14:paraId="02B7908C" w14:textId="77777777" w:rsidR="00F848F2" w:rsidRDefault="00F848F2" w:rsidP="004F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3DCFE" w14:textId="1B32FF6B" w:rsidR="004F5C32" w:rsidRDefault="009F24FE">
    <w:pPr>
      <w:pStyle w:val="Encabezado"/>
      <w:rPr>
        <w:noProof/>
        <w:lang w:eastAsia="es-AR"/>
      </w:rPr>
    </w:pPr>
    <w:r>
      <w:rPr>
        <w:noProof/>
        <w:lang w:val="en-US"/>
      </w:rPr>
      <w:drawing>
        <wp:inline distT="0" distB="0" distL="0" distR="0" wp14:anchorId="0E7D668B" wp14:editId="7BD39E96">
          <wp:extent cx="5308855" cy="540000"/>
          <wp:effectExtent l="0" t="0" r="635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308855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DFFF34" w14:textId="0F15123A" w:rsidR="006A1241" w:rsidRDefault="006A12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AD"/>
    <w:rsid w:val="000E0B80"/>
    <w:rsid w:val="001B255B"/>
    <w:rsid w:val="00312CBA"/>
    <w:rsid w:val="00324D75"/>
    <w:rsid w:val="003337F2"/>
    <w:rsid w:val="00353744"/>
    <w:rsid w:val="0036566C"/>
    <w:rsid w:val="00383A5B"/>
    <w:rsid w:val="003A410E"/>
    <w:rsid w:val="003E3B09"/>
    <w:rsid w:val="00437706"/>
    <w:rsid w:val="00464C1F"/>
    <w:rsid w:val="004F5C32"/>
    <w:rsid w:val="005317B3"/>
    <w:rsid w:val="00596833"/>
    <w:rsid w:val="0062773B"/>
    <w:rsid w:val="006A1241"/>
    <w:rsid w:val="006D6954"/>
    <w:rsid w:val="007230C1"/>
    <w:rsid w:val="00940AE9"/>
    <w:rsid w:val="009C2351"/>
    <w:rsid w:val="009E52F8"/>
    <w:rsid w:val="009F24FE"/>
    <w:rsid w:val="00A120B6"/>
    <w:rsid w:val="00A52CA1"/>
    <w:rsid w:val="00AC2459"/>
    <w:rsid w:val="00C23FC2"/>
    <w:rsid w:val="00C46F33"/>
    <w:rsid w:val="00CA2EA0"/>
    <w:rsid w:val="00CB2551"/>
    <w:rsid w:val="00D40FC8"/>
    <w:rsid w:val="00DF000F"/>
    <w:rsid w:val="00E36246"/>
    <w:rsid w:val="00E55021"/>
    <w:rsid w:val="00F848F2"/>
    <w:rsid w:val="00F87448"/>
    <w:rsid w:val="00FB3A29"/>
    <w:rsid w:val="00F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BFB23"/>
  <w15:docId w15:val="{ECB7C042-DA19-481F-80EA-F9E5EFCE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5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C32"/>
  </w:style>
  <w:style w:type="paragraph" w:styleId="Piedepgina">
    <w:name w:val="footer"/>
    <w:basedOn w:val="Normal"/>
    <w:link w:val="PiedepginaCar"/>
    <w:uiPriority w:val="99"/>
    <w:unhideWhenUsed/>
    <w:rsid w:val="004F5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C32"/>
  </w:style>
  <w:style w:type="paragraph" w:styleId="Textodeglobo">
    <w:name w:val="Balloon Text"/>
    <w:basedOn w:val="Normal"/>
    <w:link w:val="TextodegloboCar"/>
    <w:uiPriority w:val="99"/>
    <w:semiHidden/>
    <w:unhideWhenUsed/>
    <w:rsid w:val="009F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Facundo</dc:creator>
  <cp:keywords/>
  <dc:description/>
  <cp:lastModifiedBy>SIMM</cp:lastModifiedBy>
  <cp:revision>2</cp:revision>
  <cp:lastPrinted>2023-04-22T21:51:00Z</cp:lastPrinted>
  <dcterms:created xsi:type="dcterms:W3CDTF">2025-09-22T16:47:00Z</dcterms:created>
  <dcterms:modified xsi:type="dcterms:W3CDTF">2025-09-22T16:47:00Z</dcterms:modified>
</cp:coreProperties>
</file>