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25BC10D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1747D1">
        <w:rPr>
          <w:rFonts w:ascii="Tahoma" w:hAnsi="Tahoma" w:cs="Tahoma"/>
        </w:rPr>
        <w:t>26</w:t>
      </w:r>
      <w:r w:rsidR="00B44A18">
        <w:rPr>
          <w:rFonts w:ascii="Tahoma" w:hAnsi="Tahoma" w:cs="Tahoma"/>
        </w:rPr>
        <w:t xml:space="preserve"> de agosto</w:t>
      </w:r>
      <w:r w:rsidR="00EB73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4877ED26" w14:textId="44F61ACD" w:rsidR="002A626C" w:rsidRDefault="002A626C" w:rsidP="002A626C">
      <w:pPr>
        <w:pStyle w:val="Ttulo1"/>
        <w:spacing w:line="360" w:lineRule="auto"/>
        <w:rPr>
          <w:rFonts w:ascii="Tahoma" w:hAnsi="Tahoma" w:cs="Tahoma"/>
        </w:rPr>
      </w:pPr>
      <w:r w:rsidRPr="002A626C">
        <w:rPr>
          <w:rFonts w:ascii="Tahoma" w:hAnsi="Tahoma" w:cs="Tahoma"/>
        </w:rPr>
        <w:t>GARANTÍA DE MANTENIMIENTO Y REPARACIÓN DE RAMPAS UBICADAS EN ESQUINAS DE CENTROS DE SALUD</w:t>
      </w:r>
    </w:p>
    <w:p w14:paraId="2CBB1B66" w14:textId="77777777" w:rsidR="002A626C" w:rsidRDefault="002A626C" w:rsidP="002A626C"/>
    <w:p w14:paraId="062E482E" w14:textId="77777777" w:rsidR="002A626C" w:rsidRPr="002A626C" w:rsidRDefault="002A626C" w:rsidP="002A626C"/>
    <w:p w14:paraId="3BD1A2EC" w14:textId="77777777" w:rsidR="002A626C" w:rsidRDefault="002A626C" w:rsidP="002A626C">
      <w:pPr>
        <w:pStyle w:val="Ttulo2"/>
        <w:jc w:val="both"/>
        <w:rPr>
          <w:sz w:val="24"/>
        </w:rPr>
      </w:pPr>
      <w:r w:rsidRPr="002A626C">
        <w:rPr>
          <w:sz w:val="24"/>
        </w:rPr>
        <w:t>VISTO:</w:t>
      </w:r>
    </w:p>
    <w:p w14:paraId="184EF6F5" w14:textId="77777777" w:rsidR="002A626C" w:rsidRPr="002A626C" w:rsidRDefault="002A626C" w:rsidP="002A626C"/>
    <w:p w14:paraId="74640296" w14:textId="77777777" w:rsid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t>La necesidad de garantizar condiciones adecuadas de accesibilidad en las rampas de acceso peatonal ubicadas en las esquinas donde funcionan centros de salud y establecimientos de atención a poblaciones vulnerables de la ciudad; y,</w:t>
      </w:r>
    </w:p>
    <w:p w14:paraId="3CCAEF99" w14:textId="77777777" w:rsidR="002A626C" w:rsidRP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3BC41FF1" w14:textId="77777777" w:rsidR="002A626C" w:rsidRDefault="002A626C" w:rsidP="002A626C">
      <w:pPr>
        <w:pStyle w:val="Ttulo2"/>
        <w:jc w:val="both"/>
        <w:rPr>
          <w:sz w:val="24"/>
        </w:rPr>
      </w:pPr>
      <w:r w:rsidRPr="002A626C">
        <w:rPr>
          <w:sz w:val="24"/>
        </w:rPr>
        <w:t>CONSIDERANDO:</w:t>
      </w:r>
    </w:p>
    <w:p w14:paraId="2574B2A6" w14:textId="77777777" w:rsidR="002A626C" w:rsidRPr="002A626C" w:rsidRDefault="002A626C" w:rsidP="002A626C"/>
    <w:p w14:paraId="6E0A264E" w14:textId="77777777" w:rsidR="002A626C" w:rsidRP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t>Que la accesibilidad constituye un derecho humano fundamental, reconocido en la Convención sobre los Derechos de las Personas con Discapacidad (Ley 26.378).</w:t>
      </w:r>
    </w:p>
    <w:p w14:paraId="166C82AA" w14:textId="77777777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lastRenderedPageBreak/>
        <w:t>Que la Constitución Nacional, en sus artículos 14 y 75 inc. 23, garantiza la igualdad de oportunidades y la eliminación de barreras físicas que impidan el libre tránsito.</w:t>
      </w:r>
    </w:p>
    <w:p w14:paraId="5BDD5ED7" w14:textId="77777777" w:rsidR="002A626C" w:rsidRP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t>Que en la ciudad de Chascomús existen múltiples rampas de acceso peatonal, pero muchas de ellas presentan deficiencias que obstaculizan su uso seguro y adecuado.</w:t>
      </w:r>
    </w:p>
    <w:p w14:paraId="568C48F4" w14:textId="77777777" w:rsidR="002A626C" w:rsidRP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t>Que resulta imperioso garantizar, al menos en las cuadras donde se ubican centros de salud y de atención a personas con discapacidad, adultos mayores, mujeres embarazadas y demás poblaciones vulnerables, que las rampas estén en condiciones óptimas de accesibilidad.</w:t>
      </w:r>
    </w:p>
    <w:p w14:paraId="5ED7933A" w14:textId="77777777" w:rsid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  <w:r w:rsidRPr="002A626C">
        <w:rPr>
          <w:rFonts w:ascii="Tahoma" w:hAnsi="Tahoma" w:cs="Tahoma"/>
        </w:rPr>
        <w:t>Que la falta de mantenimiento constituye una barrera que vulnera derechos básicos como el acceso a la salud, la no discriminación, la equidad y la autonomía personal.</w:t>
      </w:r>
    </w:p>
    <w:p w14:paraId="6E1F401D" w14:textId="77777777" w:rsidR="002A626C" w:rsidRPr="002A626C" w:rsidRDefault="002A626C" w:rsidP="002A626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0F380911" w14:textId="2443A61D" w:rsidR="002A626C" w:rsidRDefault="002A626C" w:rsidP="002A626C">
      <w:pPr>
        <w:pStyle w:val="Ttulo1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PROYECTO DE </w:t>
      </w:r>
      <w:r w:rsidRPr="002A626C">
        <w:rPr>
          <w:rFonts w:ascii="Tahoma" w:hAnsi="Tahoma" w:cs="Tahoma"/>
        </w:rPr>
        <w:t>ORDENANZA</w:t>
      </w:r>
    </w:p>
    <w:p w14:paraId="48DED3CC" w14:textId="77777777" w:rsidR="002A626C" w:rsidRPr="002A626C" w:rsidRDefault="002A626C" w:rsidP="002A626C"/>
    <w:p w14:paraId="1465457E" w14:textId="40F513C5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1°: </w:t>
      </w:r>
      <w:r w:rsidR="008F7E1B">
        <w:rPr>
          <w:rFonts w:ascii="Tahoma" w:hAnsi="Tahoma" w:cs="Tahoma"/>
        </w:rPr>
        <w:t>Establézcase</w:t>
      </w:r>
      <w:r w:rsidRPr="002A626C">
        <w:rPr>
          <w:rFonts w:ascii="Tahoma" w:hAnsi="Tahoma" w:cs="Tahoma"/>
        </w:rPr>
        <w:t xml:space="preserve"> la obligación del Departamento Ejecutivo Municipal de garantizar el mantenimiento, reparación y correcta demarcación de las rampas de acceso peatonal ubicadas en las esquinas de las cuadras donde funcionen centros de salud públicos y privados, clínicas, hospitales, consultorios, sanatorios y establecimientos destinados a terapias de rehabilitación y tratamientos para personas con discapacidad, adultos mayores o mujeres embarazadas.</w:t>
      </w:r>
    </w:p>
    <w:p w14:paraId="3B2F5208" w14:textId="77777777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2°: </w:t>
      </w:r>
      <w:r w:rsidRPr="002A626C">
        <w:rPr>
          <w:rFonts w:ascii="Tahoma" w:hAnsi="Tahoma" w:cs="Tahoma"/>
        </w:rPr>
        <w:t>Las rampas deberán encontrarse en condiciones de accesibilidad universal, libres de obstáculos, con pendiente adecuada, superficie antideslizante, y señalización horizontal y/o vertical correspondiente, de conformidad a la normativa nacional y provincial vigente en materia de accesibilidad urbana.</w:t>
      </w:r>
    </w:p>
    <w:p w14:paraId="216ACBF5" w14:textId="77777777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3°: </w:t>
      </w:r>
      <w:r w:rsidRPr="002A626C">
        <w:rPr>
          <w:rFonts w:ascii="Tahoma" w:hAnsi="Tahoma" w:cs="Tahoma"/>
        </w:rPr>
        <w:t xml:space="preserve">El Departamento Ejecutivo deberá implementar un relevamiento periódico del estado de conservación de las rampas comprendidas en la presente </w:t>
      </w:r>
      <w:r w:rsidRPr="002A626C">
        <w:rPr>
          <w:rFonts w:ascii="Tahoma" w:hAnsi="Tahoma" w:cs="Tahoma"/>
        </w:rPr>
        <w:lastRenderedPageBreak/>
        <w:t>Ordenanza, estableciendo un plan de mantenimiento y reparación con plazos de ejecución no mayores a sesenta (60) días desde la constatación de deficiencias.</w:t>
      </w:r>
    </w:p>
    <w:p w14:paraId="191F41AF" w14:textId="77777777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4°: </w:t>
      </w:r>
      <w:r w:rsidRPr="002A626C">
        <w:rPr>
          <w:rFonts w:ascii="Tahoma" w:hAnsi="Tahoma" w:cs="Tahoma"/>
        </w:rPr>
        <w:t>El Departamento Ejecutivo deberá habilitar un canal de reclamo y/o denuncia accesible para la ciudadanía, a fin de recibir notificaciones sobre rampas en mal estado en las cuadras alcanzadas por la presente Ordenanza.</w:t>
      </w:r>
    </w:p>
    <w:p w14:paraId="5F279B95" w14:textId="437803D0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5°: </w:t>
      </w:r>
      <w:proofErr w:type="spellStart"/>
      <w:r w:rsidR="008F7E1B">
        <w:rPr>
          <w:rFonts w:ascii="Tahoma" w:hAnsi="Tahoma" w:cs="Tahoma"/>
        </w:rPr>
        <w:t>Autoríza</w:t>
      </w:r>
      <w:r w:rsidRPr="002A626C">
        <w:rPr>
          <w:rFonts w:ascii="Tahoma" w:hAnsi="Tahoma" w:cs="Tahoma"/>
        </w:rPr>
        <w:t>se</w:t>
      </w:r>
      <w:proofErr w:type="spellEnd"/>
      <w:r w:rsidRPr="002A626C">
        <w:rPr>
          <w:rFonts w:ascii="Tahoma" w:hAnsi="Tahoma" w:cs="Tahoma"/>
        </w:rPr>
        <w:t xml:space="preserve"> al Departamento Ejecutivo a realizar las adecuaciones presupuestarias necesarias para dar cumplimiento a la presente.</w:t>
      </w:r>
    </w:p>
    <w:p w14:paraId="0D888823" w14:textId="77777777" w:rsidR="002A626C" w:rsidRPr="002A626C" w:rsidRDefault="002A626C" w:rsidP="002A626C">
      <w:pPr>
        <w:spacing w:line="360" w:lineRule="auto"/>
        <w:jc w:val="both"/>
        <w:rPr>
          <w:rFonts w:ascii="Tahoma" w:hAnsi="Tahoma" w:cs="Tahoma"/>
        </w:rPr>
      </w:pPr>
      <w:r w:rsidRPr="002A626C">
        <w:rPr>
          <w:rFonts w:ascii="Tahoma" w:hAnsi="Tahoma" w:cs="Tahoma"/>
          <w:b/>
        </w:rPr>
        <w:t xml:space="preserve">Artículo 6°: </w:t>
      </w:r>
      <w:r w:rsidRPr="002A626C">
        <w:rPr>
          <w:rFonts w:ascii="Tahoma" w:hAnsi="Tahoma" w:cs="Tahoma"/>
        </w:rPr>
        <w:t>De forma.</w:t>
      </w:r>
    </w:p>
    <w:p w14:paraId="18D4FC13" w14:textId="49DB547F" w:rsidR="002A626C" w:rsidRDefault="002A626C" w:rsidP="00E255E3">
      <w:pPr>
        <w:pStyle w:val="Ttulo1"/>
        <w:spacing w:line="360" w:lineRule="auto"/>
        <w:rPr>
          <w:rFonts w:ascii="Tahoma" w:hAnsi="Tahoma" w:cs="Tahoma"/>
        </w:rPr>
      </w:pPr>
    </w:p>
    <w:p w14:paraId="010E248F" w14:textId="77777777" w:rsidR="002A626C" w:rsidRDefault="002A626C" w:rsidP="00E255E3">
      <w:pPr>
        <w:pStyle w:val="Ttulo1"/>
        <w:spacing w:line="360" w:lineRule="auto"/>
        <w:rPr>
          <w:rFonts w:ascii="Tahoma" w:hAnsi="Tahoma" w:cs="Tahoma"/>
        </w:rPr>
      </w:pPr>
    </w:p>
    <w:p w14:paraId="28764401" w14:textId="77777777" w:rsidR="002A626C" w:rsidRDefault="002A626C" w:rsidP="00E255E3">
      <w:pPr>
        <w:pStyle w:val="Ttulo1"/>
        <w:spacing w:line="360" w:lineRule="auto"/>
        <w:rPr>
          <w:rFonts w:ascii="Tahoma" w:hAnsi="Tahoma" w:cs="Tahoma"/>
        </w:rPr>
      </w:pPr>
    </w:p>
    <w:p w14:paraId="2C630192" w14:textId="77777777" w:rsidR="002A626C" w:rsidRDefault="002A626C" w:rsidP="00E255E3">
      <w:pPr>
        <w:pStyle w:val="Ttulo1"/>
        <w:spacing w:line="360" w:lineRule="auto"/>
        <w:rPr>
          <w:rFonts w:ascii="Tahoma" w:hAnsi="Tahoma" w:cs="Tahoma"/>
        </w:rPr>
      </w:pPr>
    </w:p>
    <w:p w14:paraId="4CAA9DE3" w14:textId="77777777" w:rsidR="002A626C" w:rsidRDefault="002A626C" w:rsidP="00E255E3">
      <w:pPr>
        <w:pStyle w:val="Ttulo1"/>
        <w:spacing w:line="360" w:lineRule="auto"/>
        <w:rPr>
          <w:rFonts w:ascii="Tahoma" w:hAnsi="Tahoma" w:cs="Tahoma"/>
        </w:rPr>
      </w:pPr>
    </w:p>
    <w:p w14:paraId="36064639" w14:textId="77FFC51A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8F7E1B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CDD34" w14:textId="77777777" w:rsidR="007F4DBA" w:rsidRDefault="007F4DBA">
      <w:r>
        <w:separator/>
      </w:r>
    </w:p>
  </w:endnote>
  <w:endnote w:type="continuationSeparator" w:id="0">
    <w:p w14:paraId="0CCDAD3F" w14:textId="77777777" w:rsidR="007F4DBA" w:rsidRDefault="007F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4745320D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7C6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7F5A7" w14:textId="77777777" w:rsidR="007F4DBA" w:rsidRDefault="007F4DBA">
      <w:r>
        <w:separator/>
      </w:r>
    </w:p>
  </w:footnote>
  <w:footnote w:type="continuationSeparator" w:id="0">
    <w:p w14:paraId="1BD66C4D" w14:textId="77777777" w:rsidR="007F4DBA" w:rsidRDefault="007F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C54F1"/>
    <w:multiLevelType w:val="hybridMultilevel"/>
    <w:tmpl w:val="E1F06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3D5D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747D1"/>
    <w:rsid w:val="00182E49"/>
    <w:rsid w:val="001904A2"/>
    <w:rsid w:val="001A6A02"/>
    <w:rsid w:val="001A6B86"/>
    <w:rsid w:val="001A7C6F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A626C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16F0D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97D96"/>
    <w:rsid w:val="005A23A1"/>
    <w:rsid w:val="005B09D9"/>
    <w:rsid w:val="005B1CFB"/>
    <w:rsid w:val="005C08D5"/>
    <w:rsid w:val="005C1C2E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3412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7F4DBA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8F7E1B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2B2C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4A18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1788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11648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395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32E77"/>
    <w:rsid w:val="00D47A0D"/>
    <w:rsid w:val="00D47F46"/>
    <w:rsid w:val="00D534E7"/>
    <w:rsid w:val="00D55839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DF7755"/>
    <w:rsid w:val="00E0137D"/>
    <w:rsid w:val="00E05C6D"/>
    <w:rsid w:val="00E162E8"/>
    <w:rsid w:val="00E22D69"/>
    <w:rsid w:val="00E230B0"/>
    <w:rsid w:val="00E255E3"/>
    <w:rsid w:val="00E451B8"/>
    <w:rsid w:val="00E51BA5"/>
    <w:rsid w:val="00E5284B"/>
    <w:rsid w:val="00E53F86"/>
    <w:rsid w:val="00E54657"/>
    <w:rsid w:val="00E55A76"/>
    <w:rsid w:val="00E73C89"/>
    <w:rsid w:val="00E749BC"/>
    <w:rsid w:val="00E75EEB"/>
    <w:rsid w:val="00E853A8"/>
    <w:rsid w:val="00E86C3F"/>
    <w:rsid w:val="00E97767"/>
    <w:rsid w:val="00EB4D57"/>
    <w:rsid w:val="00EB73B5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1F05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A33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58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A79C-6B47-4A7F-93C1-82F13A87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2025-08-26T12:44:00Z</cp:lastPrinted>
  <dcterms:created xsi:type="dcterms:W3CDTF">2025-08-26T17:25:00Z</dcterms:created>
  <dcterms:modified xsi:type="dcterms:W3CDTF">2025-08-26T17:25:00Z</dcterms:modified>
</cp:coreProperties>
</file>