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AF54" w14:textId="7DD80EF5" w:rsidR="00687607" w:rsidRPr="00513A3B" w:rsidRDefault="009D56EB" w:rsidP="00513A3B">
      <w:pPr>
        <w:spacing w:after="0" w:line="360" w:lineRule="auto"/>
        <w:jc w:val="right"/>
        <w:rPr>
          <w:rFonts w:ascii="Tahoma" w:eastAsia="Verdana" w:hAnsi="Tahoma" w:cs="Tahoma"/>
          <w:sz w:val="24"/>
          <w:szCs w:val="24"/>
          <w:lang w:val="es-ES" w:eastAsia="es-ES"/>
        </w:rPr>
      </w:pPr>
      <w:bookmarkStart w:id="0" w:name="_GoBack"/>
      <w:bookmarkEnd w:id="0"/>
      <w:r>
        <w:rPr>
          <w:rFonts w:ascii="Tahoma" w:eastAsia="Verdana" w:hAnsi="Tahoma" w:cs="Tahoma"/>
          <w:sz w:val="24"/>
          <w:szCs w:val="24"/>
          <w:lang w:val="es-ES" w:eastAsia="es-ES"/>
        </w:rPr>
        <w:t>Chascomús, 10 de junio</w:t>
      </w:r>
      <w:r w:rsidR="00687607"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de 2025.-</w:t>
      </w:r>
    </w:p>
    <w:p w14:paraId="6EAFF8CA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6FE83DF6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Sr. Presidente del</w:t>
      </w:r>
    </w:p>
    <w:p w14:paraId="3B9E0BD1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Honorable Concejo Deliberante</w:t>
      </w:r>
    </w:p>
    <w:p w14:paraId="393817B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Andrés Sanucci.</w:t>
      </w:r>
    </w:p>
    <w:p w14:paraId="37F353B9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</w:pPr>
      <w:r w:rsidRPr="00513A3B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>S/D</w:t>
      </w:r>
    </w:p>
    <w:p w14:paraId="0CDFC48A" w14:textId="77777777" w:rsidR="00687607" w:rsidRPr="00513A3B" w:rsidRDefault="00687607" w:rsidP="00513A3B">
      <w:pPr>
        <w:tabs>
          <w:tab w:val="left" w:pos="3345"/>
        </w:tabs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ab/>
      </w:r>
    </w:p>
    <w:p w14:paraId="7F839DE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>De nuestra consideración:</w:t>
      </w:r>
    </w:p>
    <w:p w14:paraId="774E64FC" w14:textId="77777777" w:rsidR="00687607" w:rsidRPr="00513A3B" w:rsidRDefault="00687607" w:rsidP="00513A3B">
      <w:pPr>
        <w:spacing w:after="0" w:line="360" w:lineRule="auto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</w:p>
    <w:p w14:paraId="15851A4D" w14:textId="77777777" w:rsidR="00687607" w:rsidRPr="00513A3B" w:rsidRDefault="00687607" w:rsidP="00513A3B">
      <w:pPr>
        <w:spacing w:after="0" w:line="360" w:lineRule="auto"/>
        <w:ind w:firstLine="2268"/>
        <w:jc w:val="both"/>
        <w:rPr>
          <w:rFonts w:ascii="Tahoma" w:eastAsia="Verdana" w:hAnsi="Tahoma" w:cs="Tahoma"/>
          <w:sz w:val="24"/>
          <w:szCs w:val="24"/>
          <w:lang w:val="es-ES" w:eastAsia="es-ES"/>
        </w:rPr>
      </w:pPr>
      <w:r w:rsidRPr="00513A3B">
        <w:rPr>
          <w:rFonts w:ascii="Tahoma" w:eastAsia="Verdana" w:hAnsi="Tahoma" w:cs="Tahoma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14:paraId="2E4EAE1A" w14:textId="77777777" w:rsidR="006F04FA" w:rsidRDefault="006F04FA" w:rsidP="00513A3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251A591E" w14:textId="6EF567F4" w:rsidR="00787979" w:rsidRPr="00787979" w:rsidRDefault="00787979" w:rsidP="00787979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 w:rsidRPr="00787979">
        <w:rPr>
          <w:rFonts w:ascii="Tahoma" w:hAnsi="Tahoma" w:cs="Tahoma"/>
          <w:b/>
          <w:bCs/>
          <w:sz w:val="24"/>
          <w:szCs w:val="24"/>
          <w:u w:val="single"/>
        </w:rPr>
        <w:t>“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Campaña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Municipal de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Concientización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sobre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el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Abuso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y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Maltrato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en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 xml:space="preserve"> la </w:t>
      </w:r>
      <w:proofErr w:type="spellStart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Vejez</w:t>
      </w:r>
      <w:proofErr w:type="spellEnd"/>
      <w:r w:rsidRPr="00787979">
        <w:rPr>
          <w:rFonts w:ascii="Tahoma" w:hAnsi="Tahoma" w:cs="Tahoma"/>
          <w:b/>
          <w:bCs/>
          <w:sz w:val="24"/>
          <w:szCs w:val="24"/>
          <w:u w:val="single"/>
        </w:rPr>
        <w:t>”</w:t>
      </w:r>
    </w:p>
    <w:p w14:paraId="1030244A" w14:textId="77777777" w:rsidR="00787979" w:rsidRDefault="00787979" w:rsidP="0043733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6EC87681" w14:textId="1D7798DD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43733F">
        <w:rPr>
          <w:rFonts w:ascii="Tahoma" w:hAnsi="Tahoma" w:cs="Tahoma"/>
          <w:b/>
          <w:bCs/>
          <w:sz w:val="24"/>
          <w:szCs w:val="24"/>
          <w:lang w:val="es-ES"/>
        </w:rPr>
        <w:t>VISTO:</w:t>
      </w:r>
    </w:p>
    <w:p w14:paraId="4498FFD3" w14:textId="1271E412" w:rsidR="0043733F" w:rsidRDefault="0043733F" w:rsidP="0043733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Que cada 15 de junio se conmemora el Día Mundial de Toma de Conciencia del Abuso y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Maltrato en la Vejez, establecido por la Organización de las Naciones Unidas, y</w:t>
      </w:r>
    </w:p>
    <w:p w14:paraId="65B49B2F" w14:textId="77777777" w:rsidR="0043733F" w:rsidRPr="0043733F" w:rsidRDefault="0043733F" w:rsidP="0043733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</w:p>
    <w:p w14:paraId="3C9B08D6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43733F">
        <w:rPr>
          <w:rFonts w:ascii="Tahoma" w:hAnsi="Tahoma" w:cs="Tahoma"/>
          <w:b/>
          <w:bCs/>
          <w:sz w:val="24"/>
          <w:szCs w:val="24"/>
          <w:lang w:val="es-ES"/>
        </w:rPr>
        <w:t>CONSIDERANDO:</w:t>
      </w:r>
    </w:p>
    <w:p w14:paraId="256E2A08" w14:textId="549A4D94" w:rsidR="0043733F" w:rsidRPr="0043733F" w:rsidRDefault="0043733F" w:rsidP="0043733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Que el envejecimiento poblacional exige políticas públicas activas de protección, inclusión y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reconocimiento hacia las personas mayores.</w:t>
      </w:r>
    </w:p>
    <w:p w14:paraId="0F53F7B0" w14:textId="786503C2" w:rsidR="0043733F" w:rsidRPr="0043733F" w:rsidRDefault="0043733F" w:rsidP="0043733F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Que el abuso y maltrato en la vejez puede manifestarse en formas físicas, emocionales,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económicas, institucionales o simbólicas, y muchas veces permanece invisibilizado.</w:t>
      </w:r>
    </w:p>
    <w:p w14:paraId="16963118" w14:textId="0D37C5B1" w:rsidR="0043733F" w:rsidRDefault="0043733F" w:rsidP="00787979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Que resulta fundamental sensibilizar a la comunidad, promover el buen trato y garantizar el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acceso a los derechos de las personas mayores.</w:t>
      </w:r>
    </w:p>
    <w:p w14:paraId="73E11514" w14:textId="1D448E78" w:rsidR="00937BEC" w:rsidRPr="00937BEC" w:rsidRDefault="00937BEC" w:rsidP="00787979">
      <w:pPr>
        <w:spacing w:line="360" w:lineRule="auto"/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937BEC">
        <w:rPr>
          <w:rFonts w:ascii="Tahoma" w:hAnsi="Tahoma" w:cs="Tahoma"/>
          <w:sz w:val="24"/>
          <w:szCs w:val="24"/>
        </w:rPr>
        <w:t xml:space="preserve">Que las </w:t>
      </w:r>
      <w:proofErr w:type="spellStart"/>
      <w:r w:rsidRPr="00937BEC">
        <w:rPr>
          <w:rFonts w:ascii="Tahoma" w:hAnsi="Tahoma" w:cs="Tahoma"/>
          <w:sz w:val="24"/>
          <w:szCs w:val="24"/>
        </w:rPr>
        <w:t>campañas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37BEC">
        <w:rPr>
          <w:rFonts w:ascii="Tahoma" w:hAnsi="Tahoma" w:cs="Tahoma"/>
          <w:sz w:val="24"/>
          <w:szCs w:val="24"/>
        </w:rPr>
        <w:t>concientización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resultan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esenciales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Pr="00937BEC">
        <w:rPr>
          <w:rFonts w:ascii="Tahoma" w:hAnsi="Tahoma" w:cs="Tahoma"/>
          <w:sz w:val="24"/>
          <w:szCs w:val="24"/>
        </w:rPr>
        <w:t>visibilizar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una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problemática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frecuentemente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oculta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937BEC">
        <w:rPr>
          <w:rFonts w:ascii="Tahoma" w:hAnsi="Tahoma" w:cs="Tahoma"/>
          <w:sz w:val="24"/>
          <w:szCs w:val="24"/>
        </w:rPr>
        <w:t>naturalizada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37BEC">
        <w:rPr>
          <w:rFonts w:ascii="Tahoma" w:hAnsi="Tahoma" w:cs="Tahoma"/>
          <w:sz w:val="24"/>
          <w:szCs w:val="24"/>
        </w:rPr>
        <w:t>contribuyendo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a la </w:t>
      </w:r>
      <w:proofErr w:type="spellStart"/>
      <w:r w:rsidRPr="00937BEC">
        <w:rPr>
          <w:rFonts w:ascii="Tahoma" w:hAnsi="Tahoma" w:cs="Tahoma"/>
          <w:sz w:val="24"/>
          <w:szCs w:val="24"/>
        </w:rPr>
        <w:t>prevención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37BEC">
        <w:rPr>
          <w:rFonts w:ascii="Tahoma" w:hAnsi="Tahoma" w:cs="Tahoma"/>
          <w:sz w:val="24"/>
          <w:szCs w:val="24"/>
        </w:rPr>
        <w:t>detección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temprana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937BEC">
        <w:rPr>
          <w:rFonts w:ascii="Tahoma" w:hAnsi="Tahoma" w:cs="Tahoma"/>
          <w:sz w:val="24"/>
          <w:szCs w:val="24"/>
        </w:rPr>
        <w:t>erradicación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937BEC">
        <w:rPr>
          <w:rFonts w:ascii="Tahoma" w:hAnsi="Tahoma" w:cs="Tahoma"/>
          <w:sz w:val="24"/>
          <w:szCs w:val="24"/>
        </w:rPr>
        <w:t>abuso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937BEC">
        <w:rPr>
          <w:rFonts w:ascii="Tahoma" w:hAnsi="Tahoma" w:cs="Tahoma"/>
          <w:sz w:val="24"/>
          <w:szCs w:val="24"/>
        </w:rPr>
        <w:t>maltrato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en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937BEC">
        <w:rPr>
          <w:rFonts w:ascii="Tahoma" w:hAnsi="Tahoma" w:cs="Tahoma"/>
          <w:sz w:val="24"/>
          <w:szCs w:val="24"/>
        </w:rPr>
        <w:t>vejez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37BEC">
        <w:rPr>
          <w:rFonts w:ascii="Tahoma" w:hAnsi="Tahoma" w:cs="Tahoma"/>
          <w:sz w:val="24"/>
          <w:szCs w:val="24"/>
        </w:rPr>
        <w:t>además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37BEC">
        <w:rPr>
          <w:rFonts w:ascii="Tahoma" w:hAnsi="Tahoma" w:cs="Tahoma"/>
          <w:sz w:val="24"/>
          <w:szCs w:val="24"/>
        </w:rPr>
        <w:t>fomentar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una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cultura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937BEC">
        <w:rPr>
          <w:rFonts w:ascii="Tahoma" w:hAnsi="Tahoma" w:cs="Tahoma"/>
          <w:sz w:val="24"/>
          <w:szCs w:val="24"/>
        </w:rPr>
        <w:t>respeto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37BEC">
        <w:rPr>
          <w:rFonts w:ascii="Tahoma" w:hAnsi="Tahoma" w:cs="Tahoma"/>
          <w:sz w:val="24"/>
          <w:szCs w:val="24"/>
        </w:rPr>
        <w:t>inclusión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937BEC">
        <w:rPr>
          <w:rFonts w:ascii="Tahoma" w:hAnsi="Tahoma" w:cs="Tahoma"/>
          <w:sz w:val="24"/>
          <w:szCs w:val="24"/>
        </w:rPr>
        <w:t>protección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37BEC">
        <w:rPr>
          <w:rFonts w:ascii="Tahoma" w:hAnsi="Tahoma" w:cs="Tahoma"/>
          <w:sz w:val="24"/>
          <w:szCs w:val="24"/>
        </w:rPr>
        <w:t>hacia</w:t>
      </w:r>
      <w:proofErr w:type="spellEnd"/>
      <w:r w:rsidRPr="00937BEC">
        <w:rPr>
          <w:rFonts w:ascii="Tahoma" w:hAnsi="Tahoma" w:cs="Tahoma"/>
          <w:sz w:val="24"/>
          <w:szCs w:val="24"/>
        </w:rPr>
        <w:t xml:space="preserve"> las personas </w:t>
      </w:r>
      <w:proofErr w:type="spellStart"/>
      <w:r w:rsidRPr="00937BEC">
        <w:rPr>
          <w:rFonts w:ascii="Tahoma" w:hAnsi="Tahoma" w:cs="Tahoma"/>
          <w:sz w:val="24"/>
          <w:szCs w:val="24"/>
        </w:rPr>
        <w:t>mayores</w:t>
      </w:r>
      <w:proofErr w:type="spellEnd"/>
      <w:r w:rsidRPr="00937BEC">
        <w:rPr>
          <w:rFonts w:ascii="Tahoma" w:hAnsi="Tahoma" w:cs="Tahoma"/>
          <w:sz w:val="24"/>
          <w:szCs w:val="24"/>
        </w:rPr>
        <w:t>.</w:t>
      </w:r>
    </w:p>
    <w:p w14:paraId="29FE3732" w14:textId="18985208" w:rsidR="00937BEC" w:rsidRDefault="0043733F" w:rsidP="00937BEC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lastRenderedPageBreak/>
        <w:t>Que los municipios tienen un rol clave en la promoción de campañas públicas de</w:t>
      </w:r>
      <w:r w:rsidR="00311441"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concientización con enfoque de derechos humanos.</w:t>
      </w:r>
      <w:r w:rsidR="0031144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720E7361" w14:textId="42CA9FD0" w:rsidR="00311441" w:rsidRPr="00311441" w:rsidRDefault="00311441" w:rsidP="0031144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11441">
        <w:rPr>
          <w:rFonts w:ascii="Tahoma" w:hAnsi="Tahoma" w:cs="Tahoma"/>
          <w:sz w:val="24"/>
          <w:szCs w:val="24"/>
          <w:lang w:val="es-ES"/>
        </w:rPr>
        <w:t>Que, de acuerdo a Ley Orgánica de las Municipalidades, corresponde que el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311441">
        <w:rPr>
          <w:rFonts w:ascii="Tahoma" w:hAnsi="Tahoma" w:cs="Tahoma"/>
          <w:sz w:val="24"/>
          <w:szCs w:val="24"/>
          <w:lang w:val="es-ES"/>
        </w:rPr>
        <w:t>cuerpo solicite tal medida en los términos del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311441">
        <w:rPr>
          <w:rFonts w:ascii="Tahoma" w:hAnsi="Tahoma" w:cs="Tahoma"/>
          <w:sz w:val="24"/>
          <w:szCs w:val="24"/>
          <w:lang w:val="es-ES"/>
        </w:rPr>
        <w:t>artículo 77 del citado cuerpo legal;</w:t>
      </w:r>
    </w:p>
    <w:p w14:paraId="07433DDA" w14:textId="63A2D381" w:rsidR="00311441" w:rsidRDefault="00311441" w:rsidP="0031144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  <w:r w:rsidRPr="00311441">
        <w:rPr>
          <w:rFonts w:ascii="Tahoma" w:hAnsi="Tahoma" w:cs="Tahoma"/>
          <w:sz w:val="24"/>
          <w:szCs w:val="24"/>
          <w:lang w:val="es-ES"/>
        </w:rPr>
        <w:t xml:space="preserve">Por lo expuesto, el bloque de concejales de </w:t>
      </w:r>
      <w:r w:rsidRPr="0031144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Pr="00311441">
        <w:rPr>
          <w:rFonts w:ascii="Tahoma" w:hAnsi="Tahoma" w:cs="Tahoma"/>
          <w:sz w:val="24"/>
          <w:szCs w:val="24"/>
          <w:lang w:val="es-ES"/>
        </w:rPr>
        <w:t>,</w:t>
      </w:r>
      <w:r>
        <w:rPr>
          <w:rFonts w:ascii="Tahoma" w:hAnsi="Tahoma" w:cs="Tahoma"/>
          <w:sz w:val="24"/>
          <w:szCs w:val="24"/>
          <w:lang w:val="es-ES"/>
        </w:rPr>
        <w:t xml:space="preserve"> propone </w:t>
      </w:r>
      <w:r w:rsidRPr="00311441">
        <w:rPr>
          <w:rFonts w:ascii="Tahoma" w:hAnsi="Tahoma" w:cs="Tahoma"/>
          <w:sz w:val="24"/>
          <w:szCs w:val="24"/>
          <w:lang w:val="es-ES"/>
        </w:rPr>
        <w:t>el siguiente:</w:t>
      </w:r>
    </w:p>
    <w:p w14:paraId="5E4E8594" w14:textId="77777777" w:rsidR="00311441" w:rsidRDefault="00311441" w:rsidP="00311441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  <w:lang w:val="es-ES"/>
        </w:rPr>
      </w:pPr>
    </w:p>
    <w:p w14:paraId="6DFDAC30" w14:textId="64C2D36C" w:rsidR="00787979" w:rsidRPr="00937BEC" w:rsidRDefault="00311441" w:rsidP="00937BEC">
      <w:pPr>
        <w:spacing w:line="360" w:lineRule="auto"/>
        <w:ind w:firstLine="720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 w:rsidRPr="00311441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PROYECTO DE ORDENANZA</w:t>
      </w:r>
      <w:r w:rsidR="009D56EB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:</w:t>
      </w:r>
    </w:p>
    <w:p w14:paraId="1151EE91" w14:textId="2FA7CE00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09F90582" w14:textId="6FCA4CF3" w:rsid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t>ARTÍCULO 1°: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Institúyase en el ámbito del Municipio de </w:t>
      </w:r>
      <w:r>
        <w:rPr>
          <w:rFonts w:ascii="Tahoma" w:hAnsi="Tahoma" w:cs="Tahoma"/>
          <w:sz w:val="24"/>
          <w:szCs w:val="24"/>
          <w:lang w:val="es-ES"/>
        </w:rPr>
        <w:t xml:space="preserve">CHASCOMUS </w:t>
      </w:r>
      <w:r w:rsidRPr="0043733F">
        <w:rPr>
          <w:rFonts w:ascii="Tahoma" w:hAnsi="Tahoma" w:cs="Tahoma"/>
          <w:sz w:val="24"/>
          <w:szCs w:val="24"/>
          <w:lang w:val="es-ES"/>
        </w:rPr>
        <w:t>la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Campaña Municipal de Concientización sobre el Abuso y Maltrato en la Vejez, a realizarse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anualmente en el mes de junio, en el marco del Día Mundial de Toma de Conciencia del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Abuso y Maltrato en la Vejez, cada 15 de junio.</w:t>
      </w:r>
    </w:p>
    <w:p w14:paraId="59436A7C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3155064C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t>ARTÍCULO 2°: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La campaña tendrá por objetivos:</w:t>
      </w:r>
    </w:p>
    <w:p w14:paraId="25DF62AF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a) Sensibilizar a la población sobre las distintas formas de abuso hacia las personas</w:t>
      </w:r>
    </w:p>
    <w:p w14:paraId="05D99B96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mayores.</w:t>
      </w:r>
    </w:p>
    <w:p w14:paraId="08326BF7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b) Promover el buen trato, la empatía intergeneracional y la valoración positiva de la vejez.</w:t>
      </w:r>
    </w:p>
    <w:p w14:paraId="5853DE69" w14:textId="238D07C8" w:rsid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c) Difundir recursos de ayuda, prevención y asistencia disponibles en el ámbito municipal y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provincial.</w:t>
      </w:r>
    </w:p>
    <w:p w14:paraId="3F6A91F5" w14:textId="77777777" w:rsidR="00937BEC" w:rsidRPr="0043733F" w:rsidRDefault="00937BEC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24884E6B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t>ARTÍCULO 3°: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La campaña podrá incluir acciones tales como:</w:t>
      </w:r>
    </w:p>
    <w:p w14:paraId="1C352468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- Charlas, talleres y capacitaciones abiertas a la comunidad.</w:t>
      </w:r>
    </w:p>
    <w:p w14:paraId="3DC272D6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- Difusión en medios de comunicación y redes sociales municipales.</w:t>
      </w:r>
    </w:p>
    <w:p w14:paraId="67BC5967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- Intervenciones artísticas o culturales.</w:t>
      </w:r>
    </w:p>
    <w:p w14:paraId="0F14D84A" w14:textId="7E91A830" w:rsid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3733F">
        <w:rPr>
          <w:rFonts w:ascii="Tahoma" w:hAnsi="Tahoma" w:cs="Tahoma"/>
          <w:sz w:val="24"/>
          <w:szCs w:val="24"/>
          <w:lang w:val="es-ES"/>
        </w:rPr>
        <w:t>- Participación activa de centros de jubilados, instituciones educativas y organizaciones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sociales.</w:t>
      </w:r>
    </w:p>
    <w:p w14:paraId="2EDEC017" w14:textId="77777777" w:rsidR="0043733F" w:rsidRPr="009D56EB" w:rsidRDefault="0043733F" w:rsidP="0043733F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14:paraId="5EB00829" w14:textId="114A762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lastRenderedPageBreak/>
        <w:t>ARTÍCULO 4°: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Invítese a adherir a la presente campaña a instituciones públicas, privadas,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organizaciones de la sociedad civil y medios de comunicación locales.</w:t>
      </w:r>
    </w:p>
    <w:p w14:paraId="2235F02D" w14:textId="77777777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263714A1" w14:textId="2135D158" w:rsidR="0043733F" w:rsidRPr="0043733F" w:rsidRDefault="0043733F" w:rsidP="0043733F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t>ARTÍCULO 5°: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La implementación estará a cargo de la Secretaría de Desarrollo Social</w:t>
      </w:r>
      <w:r>
        <w:rPr>
          <w:rFonts w:ascii="Tahoma" w:hAnsi="Tahoma" w:cs="Tahoma"/>
          <w:sz w:val="24"/>
          <w:szCs w:val="24"/>
          <w:lang w:val="es-ES"/>
        </w:rPr>
        <w:t xml:space="preserve">, </w:t>
      </w:r>
      <w:r w:rsidRPr="0043733F">
        <w:rPr>
          <w:rFonts w:ascii="Tahoma" w:hAnsi="Tahoma" w:cs="Tahoma"/>
          <w:sz w:val="24"/>
          <w:szCs w:val="24"/>
          <w:lang w:val="es-ES"/>
        </w:rPr>
        <w:t>quien coordinará con otras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43733F">
        <w:rPr>
          <w:rFonts w:ascii="Tahoma" w:hAnsi="Tahoma" w:cs="Tahoma"/>
          <w:sz w:val="24"/>
          <w:szCs w:val="24"/>
          <w:lang w:val="es-ES"/>
        </w:rPr>
        <w:t>dependencias municipales.</w:t>
      </w:r>
    </w:p>
    <w:p w14:paraId="23466ACF" w14:textId="7898F266" w:rsidR="00CA2E17" w:rsidRPr="00311441" w:rsidRDefault="0043733F" w:rsidP="00311441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D56EB">
        <w:rPr>
          <w:rFonts w:ascii="Tahoma" w:hAnsi="Tahoma" w:cs="Tahoma"/>
          <w:b/>
          <w:sz w:val="24"/>
          <w:szCs w:val="24"/>
          <w:lang w:val="es-ES"/>
        </w:rPr>
        <w:t>ARTÍCULO 6°:</w:t>
      </w:r>
      <w:r w:rsidRPr="0043733F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De forma.</w:t>
      </w:r>
    </w:p>
    <w:sectPr w:rsidR="00CA2E17" w:rsidRPr="00311441" w:rsidSect="009D56E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D7DA" w14:textId="77777777" w:rsidR="00035510" w:rsidRDefault="00035510" w:rsidP="00687607">
      <w:pPr>
        <w:spacing w:after="0" w:line="240" w:lineRule="auto"/>
      </w:pPr>
      <w:r>
        <w:separator/>
      </w:r>
    </w:p>
  </w:endnote>
  <w:endnote w:type="continuationSeparator" w:id="0">
    <w:p w14:paraId="0A4483F6" w14:textId="77777777" w:rsidR="00035510" w:rsidRDefault="00035510" w:rsidP="0068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435BE" w14:textId="77777777" w:rsidR="00035510" w:rsidRDefault="00035510" w:rsidP="00687607">
      <w:pPr>
        <w:spacing w:after="0" w:line="240" w:lineRule="auto"/>
      </w:pPr>
      <w:r>
        <w:separator/>
      </w:r>
    </w:p>
  </w:footnote>
  <w:footnote w:type="continuationSeparator" w:id="0">
    <w:p w14:paraId="0345C0E8" w14:textId="77777777" w:rsidR="00035510" w:rsidRDefault="00035510" w:rsidP="0068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1A97" w14:textId="77777777" w:rsidR="00687607" w:rsidRPr="00687607" w:rsidRDefault="00687607" w:rsidP="00687607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687607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53FCDF4A" wp14:editId="270EEC88">
          <wp:extent cx="695325" cy="609600"/>
          <wp:effectExtent l="0" t="0" r="9525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6FBAE" w14:textId="77777777" w:rsidR="00687607" w:rsidRPr="00687607" w:rsidRDefault="00687607" w:rsidP="0068760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14:paraId="7A32208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14:paraId="701768B5" w14:textId="66CFBCCC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 xml:space="preserve">Bloque </w:t>
    </w:r>
    <w:r w:rsidR="00513A3B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CAMBIEMOS CHASCOMUS</w:t>
    </w:r>
  </w:p>
  <w:p w14:paraId="4D18DD77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687607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14:paraId="4DF505DB" w14:textId="77777777"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14:paraId="4BEE846A" w14:textId="77777777" w:rsidR="00687607" w:rsidRPr="00687607" w:rsidRDefault="0068760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04E76"/>
    <w:multiLevelType w:val="multilevel"/>
    <w:tmpl w:val="A6B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6"/>
    <w:rsid w:val="00035510"/>
    <w:rsid w:val="000D4326"/>
    <w:rsid w:val="00206EE0"/>
    <w:rsid w:val="002B592C"/>
    <w:rsid w:val="00311441"/>
    <w:rsid w:val="003E6EE4"/>
    <w:rsid w:val="0043733F"/>
    <w:rsid w:val="00441EF6"/>
    <w:rsid w:val="00497F9A"/>
    <w:rsid w:val="00513A3B"/>
    <w:rsid w:val="00561A23"/>
    <w:rsid w:val="00672C99"/>
    <w:rsid w:val="00687607"/>
    <w:rsid w:val="006F04FA"/>
    <w:rsid w:val="00775290"/>
    <w:rsid w:val="00781CD4"/>
    <w:rsid w:val="00787979"/>
    <w:rsid w:val="008277D1"/>
    <w:rsid w:val="00865EAD"/>
    <w:rsid w:val="00937BEC"/>
    <w:rsid w:val="009A1F98"/>
    <w:rsid w:val="009D56EB"/>
    <w:rsid w:val="00C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8A0"/>
  <w15:chartTrackingRefBased/>
  <w15:docId w15:val="{F70DAEA8-B4A4-4D79-A9C5-1DFE5E0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07"/>
  </w:style>
  <w:style w:type="paragraph" w:styleId="Piedepgina">
    <w:name w:val="footer"/>
    <w:basedOn w:val="Normal"/>
    <w:link w:val="Piedepgina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07"/>
  </w:style>
  <w:style w:type="paragraph" w:styleId="Textodeglobo">
    <w:name w:val="Balloon Text"/>
    <w:basedOn w:val="Normal"/>
    <w:link w:val="TextodegloboCar"/>
    <w:uiPriority w:val="99"/>
    <w:semiHidden/>
    <w:unhideWhenUsed/>
    <w:rsid w:val="006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2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2025-06-10T12:59:00Z</cp:lastPrinted>
  <dcterms:created xsi:type="dcterms:W3CDTF">2025-06-10T18:39:00Z</dcterms:created>
  <dcterms:modified xsi:type="dcterms:W3CDTF">2025-06-10T18:39:00Z</dcterms:modified>
</cp:coreProperties>
</file>