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E9" w:rsidRDefault="000416E9" w:rsidP="00327F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0416E9" w:rsidRPr="000416E9" w:rsidRDefault="000416E9" w:rsidP="000416E9">
      <w:pPr>
        <w:spacing w:line="360" w:lineRule="auto"/>
        <w:jc w:val="right"/>
        <w:rPr>
          <w:rFonts w:ascii="Arial" w:hAnsi="Arial" w:cs="Arial"/>
          <w:lang w:val="es-ES"/>
        </w:rPr>
      </w:pPr>
      <w:r w:rsidRPr="000416E9">
        <w:rPr>
          <w:rFonts w:ascii="Arial" w:hAnsi="Arial" w:cs="Arial"/>
          <w:lang w:val="es-ES"/>
        </w:rPr>
        <w:t xml:space="preserve">Chascomús, </w:t>
      </w:r>
      <w:r>
        <w:rPr>
          <w:rFonts w:ascii="Arial" w:hAnsi="Arial" w:cs="Arial"/>
          <w:lang w:val="es-ES"/>
        </w:rPr>
        <w:t xml:space="preserve">09 de </w:t>
      </w:r>
      <w:proofErr w:type="gramStart"/>
      <w:r>
        <w:rPr>
          <w:rFonts w:ascii="Arial" w:hAnsi="Arial" w:cs="Arial"/>
          <w:lang w:val="es-ES"/>
        </w:rPr>
        <w:t>Junio</w:t>
      </w:r>
      <w:proofErr w:type="gramEnd"/>
      <w:r w:rsidRPr="000416E9">
        <w:rPr>
          <w:rFonts w:ascii="Arial" w:hAnsi="Arial" w:cs="Arial"/>
          <w:lang w:val="es-ES"/>
        </w:rPr>
        <w:t xml:space="preserve"> de 2025</w:t>
      </w:r>
    </w:p>
    <w:p w:rsidR="000416E9" w:rsidRPr="000416E9" w:rsidRDefault="000416E9" w:rsidP="000416E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0416E9">
        <w:rPr>
          <w:rFonts w:ascii="Arial" w:hAnsi="Arial" w:cs="Arial"/>
          <w:b/>
          <w:bCs/>
          <w:lang w:val="es-ES"/>
        </w:rPr>
        <w:t>Sr. Presidente del</w:t>
      </w:r>
    </w:p>
    <w:p w:rsidR="000416E9" w:rsidRPr="000416E9" w:rsidRDefault="000416E9" w:rsidP="000416E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0416E9">
        <w:rPr>
          <w:rFonts w:ascii="Arial" w:hAnsi="Arial" w:cs="Arial"/>
          <w:b/>
          <w:bCs/>
          <w:lang w:val="es-ES"/>
        </w:rPr>
        <w:t>Honorable Concejo Deliberante</w:t>
      </w:r>
    </w:p>
    <w:p w:rsidR="000416E9" w:rsidRPr="000416E9" w:rsidRDefault="000416E9" w:rsidP="000416E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0416E9">
        <w:rPr>
          <w:rFonts w:ascii="Arial" w:hAnsi="Arial" w:cs="Arial"/>
          <w:b/>
          <w:bCs/>
          <w:lang w:val="es-ES"/>
        </w:rPr>
        <w:t>ANDRES SANUCCI</w:t>
      </w:r>
    </w:p>
    <w:p w:rsidR="000416E9" w:rsidRPr="000416E9" w:rsidRDefault="000416E9" w:rsidP="000416E9">
      <w:pPr>
        <w:spacing w:line="360" w:lineRule="auto"/>
        <w:jc w:val="both"/>
        <w:rPr>
          <w:rFonts w:ascii="Arial" w:hAnsi="Arial" w:cs="Arial"/>
          <w:lang w:val="es-ES"/>
        </w:rPr>
      </w:pPr>
      <w:r w:rsidRPr="000416E9">
        <w:rPr>
          <w:rFonts w:ascii="Arial" w:hAnsi="Arial" w:cs="Arial"/>
          <w:lang w:val="es-ES"/>
        </w:rPr>
        <w:t>De nuestra consideración:</w:t>
      </w:r>
    </w:p>
    <w:p w:rsidR="000416E9" w:rsidRPr="000416E9" w:rsidRDefault="000416E9" w:rsidP="000416E9">
      <w:pPr>
        <w:spacing w:line="360" w:lineRule="auto"/>
        <w:ind w:firstLine="1701"/>
        <w:jc w:val="both"/>
        <w:rPr>
          <w:rFonts w:ascii="Arial" w:hAnsi="Arial" w:cs="Arial"/>
          <w:lang w:val="es-ES"/>
        </w:rPr>
      </w:pPr>
      <w:r w:rsidRPr="000416E9">
        <w:rPr>
          <w:rFonts w:ascii="Arial" w:hAnsi="Arial" w:cs="Arial"/>
          <w:lang w:val="es-ES"/>
        </w:rPr>
        <w:t>Remitimos copia del presente proyecto para ser incluida en el orden del día de la próxima sesión.</w:t>
      </w:r>
    </w:p>
    <w:p w:rsidR="000416E9" w:rsidRDefault="000416E9" w:rsidP="000416E9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DECLARESE DE INTERES MUNICIPAL EL AVISTAJE DE AVES EN EL PARTIDO DE CHACOMUS</w:t>
      </w:r>
    </w:p>
    <w:p w:rsidR="00327FBB" w:rsidRPr="00327FBB" w:rsidRDefault="00327FBB" w:rsidP="00327F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b/>
          <w:bCs/>
          <w:sz w:val="24"/>
          <w:szCs w:val="24"/>
          <w:lang w:val="es-ES"/>
        </w:rPr>
        <w:t>VISTO:</w:t>
      </w:r>
    </w:p>
    <w:p w:rsidR="00327FBB" w:rsidRPr="00327FBB" w:rsidRDefault="00327FBB" w:rsidP="00CB2D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La creciente práctica del </w:t>
      </w:r>
      <w:proofErr w:type="spellStart"/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avistaje</w:t>
      </w:r>
      <w:proofErr w:type="spellEnd"/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 aves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como actividad recreativa, educativa y turística de bajo impacto ambiental;</w:t>
      </w:r>
    </w:p>
    <w:p w:rsidR="00327FBB" w:rsidRPr="00CB2D80" w:rsidRDefault="00327FBB" w:rsidP="00327F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b/>
          <w:bCs/>
          <w:sz w:val="24"/>
          <w:szCs w:val="24"/>
          <w:lang w:val="es-ES"/>
        </w:rPr>
        <w:t>CONSIDERANDO:</w:t>
      </w:r>
    </w:p>
    <w:p w:rsidR="00AC0B0B" w:rsidRPr="00327FBB" w:rsidRDefault="00AC0B0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Que, se </w:t>
      </w:r>
      <w:r w:rsidR="00CB2D80" w:rsidRPr="00CB2D80">
        <w:rPr>
          <w:rFonts w:ascii="Arial" w:eastAsia="Times New Roman" w:hAnsi="Arial" w:cs="Arial"/>
          <w:sz w:val="24"/>
          <w:szCs w:val="24"/>
          <w:lang w:val="es-ES"/>
        </w:rPr>
        <w:t>hace necesario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preservar y proteger los hábitats naturales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utilizados por las aves silvestres, especialmente en humedales, lagunas, y zonas naturales del Partido de </w:t>
      </w:r>
      <w:r w:rsidRPr="00CB2D80">
        <w:rPr>
          <w:rFonts w:ascii="Arial" w:eastAsia="Times New Roman" w:hAnsi="Arial" w:cs="Arial"/>
          <w:sz w:val="24"/>
          <w:szCs w:val="24"/>
          <w:lang w:val="es-ES"/>
        </w:rPr>
        <w:t>C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>hascomús</w:t>
      </w:r>
      <w:r w:rsidRPr="00CB2D80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AC0B0B" w:rsidRPr="00327FBB" w:rsidRDefault="00AC0B0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Que, es </w:t>
      </w:r>
      <w:r w:rsidR="00CB2D80" w:rsidRPr="00CB2D80">
        <w:rPr>
          <w:rFonts w:ascii="Arial" w:eastAsia="Times New Roman" w:hAnsi="Arial" w:cs="Arial"/>
          <w:sz w:val="24"/>
          <w:szCs w:val="24"/>
          <w:lang w:val="es-ES"/>
        </w:rPr>
        <w:t>importante fomentar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una conciencia ambiental en la comunidad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local y visitante, en línea con los principios de desarrollo sustentable</w:t>
      </w:r>
      <w:r w:rsidRPr="00CB2D80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>Que</w:t>
      </w:r>
      <w:r w:rsidR="00AC0B0B" w:rsidRPr="00CB2D80">
        <w:rPr>
          <w:rFonts w:ascii="Arial" w:eastAsia="Times New Roman" w:hAnsi="Arial" w:cs="Arial"/>
          <w:sz w:val="24"/>
          <w:szCs w:val="24"/>
          <w:lang w:val="es-ES"/>
        </w:rPr>
        <w:t>,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el artículo 28 de la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Constitución de la Provincia de Buenos Aires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garantiza el derecho de todos los habitantes a gozar de un ambiente sano y equilibrado, y que el Estado tiene la obligación de preservarlo y remediarlo</w:t>
      </w:r>
      <w:r w:rsidR="00AC0B0B" w:rsidRPr="00CB2D80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>Que</w:t>
      </w:r>
      <w:r w:rsidR="00AC0B0B" w:rsidRPr="00CB2D80">
        <w:rPr>
          <w:rFonts w:ascii="Arial" w:eastAsia="Times New Roman" w:hAnsi="Arial" w:cs="Arial"/>
          <w:sz w:val="24"/>
          <w:szCs w:val="24"/>
          <w:lang w:val="es-ES"/>
        </w:rPr>
        <w:t>,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la Ley Provincial N° 11.723</w:t>
      </w:r>
      <w:r w:rsidR="002D0F0B"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sobre </w:t>
      </w:r>
      <w:r w:rsidR="00CB2D80" w:rsidRPr="00CB2D80">
        <w:rPr>
          <w:rFonts w:ascii="Arial" w:eastAsia="Times New Roman" w:hAnsi="Arial" w:cs="Arial"/>
          <w:sz w:val="24"/>
          <w:szCs w:val="24"/>
          <w:lang w:val="es-ES"/>
        </w:rPr>
        <w:t>P</w:t>
      </w:r>
      <w:r w:rsidR="00CB2D80" w:rsidRPr="00CB2D80">
        <w:rPr>
          <w:rFonts w:ascii="Arial" w:eastAsia="Times New Roman" w:hAnsi="Arial" w:cs="Arial"/>
          <w:bCs/>
          <w:sz w:val="24"/>
          <w:szCs w:val="24"/>
          <w:lang w:val="es-ES"/>
        </w:rPr>
        <w:t>rotección, Conservación</w:t>
      </w:r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, Mejoramiento y Restauración de los Recursos Naturales y del Ambiente en general</w:t>
      </w:r>
      <w:r w:rsidR="002D0F0B" w:rsidRPr="00CB2D80">
        <w:rPr>
          <w:rFonts w:ascii="Arial" w:eastAsia="Times New Roman" w:hAnsi="Arial" w:cs="Arial"/>
          <w:sz w:val="24"/>
          <w:szCs w:val="24"/>
          <w:lang w:val="es-ES"/>
        </w:rPr>
        <w:t>, incluyen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la protección de especies de aves n</w:t>
      </w:r>
      <w:r w:rsidR="00AC0B0B" w:rsidRPr="00CB2D80">
        <w:rPr>
          <w:rFonts w:ascii="Arial" w:eastAsia="Times New Roman" w:hAnsi="Arial" w:cs="Arial"/>
          <w:sz w:val="24"/>
          <w:szCs w:val="24"/>
          <w:lang w:val="es-ES"/>
        </w:rPr>
        <w:t>ativas y sus hábitats.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lastRenderedPageBreak/>
        <w:t xml:space="preserve">Que la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Ley Provincial N° </w:t>
      </w:r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14209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>, sobre Turismo Sustentable, promueve el desarrollo de actividades turísticas compatibles con la preservación del ambiente y e</w:t>
      </w:r>
      <w:r w:rsidR="00AC0B0B" w:rsidRPr="00CB2D80">
        <w:rPr>
          <w:rFonts w:ascii="Arial" w:eastAsia="Times New Roman" w:hAnsi="Arial" w:cs="Arial"/>
          <w:sz w:val="24"/>
          <w:szCs w:val="24"/>
          <w:lang w:val="es-ES"/>
        </w:rPr>
        <w:t>l patrimonio natural y cultural.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Que la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Ley Nacional N° 22.421 de Conservación de la Fauna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declara de interés público la protección de la fauna silvestre que vive libre e in</w:t>
      </w:r>
      <w:r w:rsidR="00AC0B0B" w:rsidRPr="00CB2D80">
        <w:rPr>
          <w:rFonts w:ascii="Arial" w:eastAsia="Times New Roman" w:hAnsi="Arial" w:cs="Arial"/>
          <w:sz w:val="24"/>
          <w:szCs w:val="24"/>
          <w:lang w:val="es-ES"/>
        </w:rPr>
        <w:t>dependientemente del ser humano.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Que el </w:t>
      </w:r>
      <w:proofErr w:type="spellStart"/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avistaje</w:t>
      </w:r>
      <w:proofErr w:type="spellEnd"/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 aves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es una actividad en crecimiento en la región, con impacto positivo en la educación ambiental, el turismo responsable y la economía local, y requiere infraestructura básica y normativa para su adecuada implementación;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Que es deber del Estado municipal proveer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herramientas de sensibilización, información y orientación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para proteger el entorno natural, facilitar una experiencia segura y accesible, y prevenir conductas que pongan en riesgo a la fauna;</w:t>
      </w:r>
    </w:p>
    <w:p w:rsidR="00327FBB" w:rsidRPr="00327FBB" w:rsidRDefault="00327FBB" w:rsidP="000416E9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Que la instalación de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cartelería informativa y educativa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>, con lenguaje claro, pictogramas y contenidos accesibles, contribuye a mejorar la experiencia de residentes y turistas, fomentando el respeto por la biodiversidad local;</w:t>
      </w:r>
    </w:p>
    <w:p w:rsidR="000416E9" w:rsidRPr="000416E9" w:rsidRDefault="000416E9" w:rsidP="000416E9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es-AR"/>
        </w:rPr>
      </w:pPr>
      <w:r w:rsidRPr="000416E9">
        <w:rPr>
          <w:rFonts w:ascii="Arial" w:eastAsia="Times New Roman" w:hAnsi="Arial" w:cs="Arial"/>
          <w:sz w:val="24"/>
          <w:szCs w:val="24"/>
          <w:lang w:val="es-AR"/>
        </w:rPr>
        <w:t>Que, de acuerdo a Ley Orgánica de las Municipalidades, corresponde que el cuerpo solicite tal medida a través de una Comunicación, en los términos del artículo 77 del citado cuerpo legal;</w:t>
      </w:r>
    </w:p>
    <w:p w:rsidR="000416E9" w:rsidRPr="000416E9" w:rsidRDefault="000416E9" w:rsidP="000416E9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es-AR"/>
        </w:rPr>
      </w:pPr>
    </w:p>
    <w:p w:rsidR="000416E9" w:rsidRPr="000416E9" w:rsidRDefault="000416E9" w:rsidP="000416E9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es-ES"/>
        </w:rPr>
      </w:pPr>
      <w:r w:rsidRPr="000416E9">
        <w:rPr>
          <w:rFonts w:ascii="Arial" w:eastAsia="Times New Roman" w:hAnsi="Arial" w:cs="Arial"/>
          <w:sz w:val="24"/>
          <w:szCs w:val="24"/>
          <w:lang w:val="es-ES"/>
        </w:rPr>
        <w:t xml:space="preserve">Por ello, </w:t>
      </w:r>
      <w:r w:rsidRPr="000416E9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los Bloque UCR - GEN </w:t>
      </w:r>
      <w:r w:rsidRPr="000416E9">
        <w:rPr>
          <w:rFonts w:ascii="Arial" w:eastAsia="Times New Roman" w:hAnsi="Arial" w:cs="Arial"/>
          <w:sz w:val="24"/>
          <w:szCs w:val="24"/>
          <w:lang w:val="es-ES"/>
        </w:rPr>
        <w:t>en atribución a sus facultades que le confiere la Ley Orgánica de las Municipalidades, proponen lo siguiente:</w:t>
      </w:r>
    </w:p>
    <w:p w:rsidR="00CB2D80" w:rsidRDefault="00CB2D80" w:rsidP="00CB2D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B2D80" w:rsidRPr="00327FBB" w:rsidRDefault="000416E9" w:rsidP="000416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0416E9">
        <w:rPr>
          <w:rFonts w:ascii="Arial" w:eastAsia="Times New Roman" w:hAnsi="Arial" w:cs="Arial"/>
          <w:b/>
          <w:sz w:val="24"/>
          <w:szCs w:val="24"/>
          <w:lang w:val="es-ES"/>
        </w:rPr>
        <w:t>PROYECTO DE ORDENANZA</w:t>
      </w:r>
    </w:p>
    <w:p w:rsidR="00CB2D80" w:rsidRPr="00CB2D80" w:rsidRDefault="00857E19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>Artículo</w:t>
      </w:r>
      <w:r w:rsidR="00CB2D80" w:rsidRPr="00CB2D80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1° </w:t>
      </w:r>
      <w:r w:rsidR="00CB2D80" w:rsidRPr="00327FBB">
        <w:rPr>
          <w:rFonts w:ascii="Arial" w:eastAsia="Times New Roman" w:hAnsi="Arial" w:cs="Arial"/>
          <w:bCs/>
          <w:sz w:val="24"/>
          <w:szCs w:val="24"/>
          <w:lang w:val="es-ES"/>
        </w:rPr>
        <w:t>Objeto</w:t>
      </w:r>
    </w:p>
    <w:p w:rsidR="00327FBB" w:rsidRPr="00327FBB" w:rsidRDefault="00327FBB" w:rsidP="00CB2D8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Declárase de </w:t>
      </w:r>
      <w:r w:rsidR="00CB2D80" w:rsidRPr="00CB2D80">
        <w:rPr>
          <w:rFonts w:ascii="Arial" w:eastAsia="Times New Roman" w:hAnsi="Arial" w:cs="Arial"/>
          <w:sz w:val="24"/>
          <w:szCs w:val="24"/>
          <w:lang w:val="es-ES"/>
        </w:rPr>
        <w:t>Interés</w:t>
      </w:r>
      <w:r w:rsidR="002D0F0B"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416E9"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Municipal </w:t>
      </w:r>
      <w:r w:rsidR="000416E9" w:rsidRPr="00327FBB">
        <w:rPr>
          <w:rFonts w:ascii="Arial" w:eastAsia="Times New Roman" w:hAnsi="Arial" w:cs="Arial"/>
          <w:sz w:val="24"/>
          <w:szCs w:val="24"/>
          <w:lang w:val="es-ES"/>
        </w:rPr>
        <w:t>la</w:t>
      </w:r>
      <w:r w:rsidR="002D0F0B"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 P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romoción, </w:t>
      </w:r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P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rotección y </w:t>
      </w:r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R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egulación del </w:t>
      </w:r>
      <w:proofErr w:type="spellStart"/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A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vistaje</w:t>
      </w:r>
      <w:proofErr w:type="spellEnd"/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 </w:t>
      </w:r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A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ves </w:t>
      </w:r>
      <w:r w:rsidR="002D0F0B" w:rsidRPr="00CB2D80">
        <w:rPr>
          <w:rFonts w:ascii="Arial" w:eastAsia="Times New Roman" w:hAnsi="Arial" w:cs="Arial"/>
          <w:bCs/>
          <w:sz w:val="24"/>
          <w:szCs w:val="24"/>
          <w:lang w:val="es-ES"/>
        </w:rPr>
        <w:t>S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ilvestres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en el ámbito del Partido de Chascomús, como actividad educativa, ambiental y turística sustentable, compatible con la conservación de los ecosistemas.</w:t>
      </w:r>
    </w:p>
    <w:p w:rsidR="00327FBB" w:rsidRPr="00327FBB" w:rsidRDefault="000416E9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>Artículo</w:t>
      </w:r>
      <w:r w:rsidR="00327FBB"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2° Autoridad de Aplicación</w:t>
      </w:r>
    </w:p>
    <w:p w:rsidR="00327FBB" w:rsidRPr="00327FBB" w:rsidRDefault="00327FBB" w:rsidP="00857E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lastRenderedPageBreak/>
        <w:t xml:space="preserve">Será autoridad de aplicación la </w:t>
      </w:r>
      <w:r w:rsidR="002D0F0B"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Subsecretaria de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Turismo y la Dirección de Medio Ambiente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>, quienes actuarán en forma conjunta para ejecutar las acciones dispuestas por la presente ordenanza.</w:t>
      </w:r>
    </w:p>
    <w:p w:rsidR="00327FBB" w:rsidRPr="00327FBB" w:rsidRDefault="000416E9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>Artículo</w:t>
      </w:r>
      <w:r w:rsidR="00327FBB"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3° Ámbitos comprendidos</w:t>
      </w:r>
    </w:p>
    <w:p w:rsidR="00327FBB" w:rsidRPr="00327FBB" w:rsidRDefault="00327FBB" w:rsidP="00857E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Quedan comprendidos todos los espacios públicos o naturales del Partido que presenten hábitats propicios para el </w:t>
      </w:r>
      <w:proofErr w:type="spellStart"/>
      <w:r w:rsidRPr="00327FBB">
        <w:rPr>
          <w:rFonts w:ascii="Arial" w:eastAsia="Times New Roman" w:hAnsi="Arial" w:cs="Arial"/>
          <w:sz w:val="24"/>
          <w:szCs w:val="24"/>
          <w:lang w:val="es-ES"/>
        </w:rPr>
        <w:t>avistaje</w:t>
      </w:r>
      <w:proofErr w:type="spellEnd"/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de aves, incluyendo lagunas, humedales, reservas, caminos rurales, y áreas urbanas o periurbanas que alojen avifauna.</w:t>
      </w:r>
    </w:p>
    <w:p w:rsidR="00327FBB" w:rsidRPr="00327FBB" w:rsidRDefault="000416E9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>Artículo</w:t>
      </w:r>
      <w:r w:rsidR="00327FBB" w:rsidRPr="00327FBB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4° Cartelería informativa y educativa</w:t>
      </w:r>
    </w:p>
    <w:p w:rsidR="00327FBB" w:rsidRPr="00327FBB" w:rsidRDefault="00327FBB" w:rsidP="00CB2D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La autoridad de aplicación deberá instalar </w:t>
      </w:r>
      <w:r w:rsidRPr="00327FBB">
        <w:rPr>
          <w:rFonts w:ascii="Arial" w:eastAsia="Times New Roman" w:hAnsi="Arial" w:cs="Arial"/>
          <w:bCs/>
          <w:sz w:val="24"/>
          <w:szCs w:val="24"/>
          <w:lang w:val="es-ES"/>
        </w:rPr>
        <w:t>cartelería permanente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t xml:space="preserve"> en los espacios definidos, con las siguientes características:</w:t>
      </w:r>
    </w:p>
    <w:p w:rsidR="00327FBB" w:rsidRPr="00327FBB" w:rsidRDefault="00327FBB" w:rsidP="00857E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>a) Información sobre especies locales de aves (nombre común y científico, hábitos, nivel de protección).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br/>
        <w:t>b) Normas de conducta para observadores: no molestar fauna, no alimentar, no ingresar a zonas restringidas, mantener silencio.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br/>
        <w:t>c) Señalización de senderos y puntos de observación.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br/>
        <w:t>d) Contenidos accesibles: pictogramas, textos en letra clara y braille, materiales resistentes a la intemperie.</w:t>
      </w:r>
    </w:p>
    <w:p w:rsidR="00327FBB" w:rsidRPr="00CB2D80" w:rsidRDefault="00857E19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>Artículo</w:t>
      </w:r>
      <w:r w:rsidR="00CB2D80" w:rsidRPr="00CB2D80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405C">
        <w:rPr>
          <w:rFonts w:ascii="Arial" w:eastAsia="Times New Roman" w:hAnsi="Arial" w:cs="Arial"/>
          <w:bCs/>
          <w:sz w:val="24"/>
          <w:szCs w:val="24"/>
          <w:lang w:val="es-ES"/>
        </w:rPr>
        <w:t>5</w:t>
      </w:r>
      <w:r w:rsidR="00327FBB" w:rsidRPr="00327FBB">
        <w:rPr>
          <w:rFonts w:ascii="Arial" w:eastAsia="Times New Roman" w:hAnsi="Arial" w:cs="Arial"/>
          <w:bCs/>
          <w:sz w:val="24"/>
          <w:szCs w:val="24"/>
          <w:lang w:val="es-ES"/>
        </w:rPr>
        <w:t>° Programas educativos y de promoción</w:t>
      </w:r>
    </w:p>
    <w:p w:rsidR="00CB2D80" w:rsidRPr="00327FBB" w:rsidRDefault="00CB2D80" w:rsidP="00CB2D8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 xml:space="preserve">La autoridad de aplicación desarrollara en articulación con instituciones educativas y organizaciones ambientales </w:t>
      </w:r>
    </w:p>
    <w:p w:rsidR="00327FBB" w:rsidRPr="00327FBB" w:rsidRDefault="00327FBB" w:rsidP="00CB2D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>a)Programas escolares sobre aves y conservación.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br/>
        <w:t>b) Actividades comunitarias como salidas guiadas, festivales de aves, jornadas de ciencia ciudadana.</w:t>
      </w:r>
      <w:r w:rsidRPr="00327FBB">
        <w:rPr>
          <w:rFonts w:ascii="Arial" w:eastAsia="Times New Roman" w:hAnsi="Arial" w:cs="Arial"/>
          <w:sz w:val="24"/>
          <w:szCs w:val="24"/>
          <w:lang w:val="es-ES"/>
        </w:rPr>
        <w:br/>
        <w:t xml:space="preserve">c) Distribución de material gráfico y digital (folletos, códigos QR, </w:t>
      </w:r>
      <w:proofErr w:type="spellStart"/>
      <w:r w:rsidRPr="00327FBB">
        <w:rPr>
          <w:rFonts w:ascii="Arial" w:eastAsia="Times New Roman" w:hAnsi="Arial" w:cs="Arial"/>
          <w:sz w:val="24"/>
          <w:szCs w:val="24"/>
          <w:lang w:val="es-ES"/>
        </w:rPr>
        <w:t>audioguías</w:t>
      </w:r>
      <w:proofErr w:type="spellEnd"/>
      <w:r w:rsidRPr="00327FBB">
        <w:rPr>
          <w:rFonts w:ascii="Arial" w:eastAsia="Times New Roman" w:hAnsi="Arial" w:cs="Arial"/>
          <w:sz w:val="24"/>
          <w:szCs w:val="24"/>
          <w:lang w:val="es-ES"/>
        </w:rPr>
        <w:t>).</w:t>
      </w:r>
    </w:p>
    <w:p w:rsidR="00327FBB" w:rsidRPr="00327FBB" w:rsidRDefault="00857E19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>Artículo</w:t>
      </w:r>
      <w:r w:rsidR="00CB2D80" w:rsidRPr="00CB2D80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405C">
        <w:rPr>
          <w:rFonts w:ascii="Arial" w:eastAsia="Times New Roman" w:hAnsi="Arial" w:cs="Arial"/>
          <w:bCs/>
          <w:sz w:val="24"/>
          <w:szCs w:val="24"/>
          <w:lang w:val="es-ES"/>
        </w:rPr>
        <w:t>6</w:t>
      </w:r>
      <w:r w:rsidR="00327FBB" w:rsidRPr="00327FBB">
        <w:rPr>
          <w:rFonts w:ascii="Arial" w:eastAsia="Times New Roman" w:hAnsi="Arial" w:cs="Arial"/>
          <w:bCs/>
          <w:sz w:val="24"/>
          <w:szCs w:val="24"/>
          <w:lang w:val="es-ES"/>
        </w:rPr>
        <w:t>° Financiamiento</w:t>
      </w:r>
    </w:p>
    <w:p w:rsidR="00327FBB" w:rsidRPr="00327FBB" w:rsidRDefault="00327FBB" w:rsidP="00CB2D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>El cumplimiento de esta ordenanza podrá financiarse mediante:</w:t>
      </w:r>
    </w:p>
    <w:p w:rsidR="00327FBB" w:rsidRPr="00CB2D80" w:rsidRDefault="00327FBB" w:rsidP="00CB2D8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proofErr w:type="spellStart"/>
      <w:r w:rsidRPr="00CB2D80">
        <w:rPr>
          <w:rFonts w:ascii="Arial" w:eastAsia="Times New Roman" w:hAnsi="Arial" w:cs="Arial"/>
          <w:sz w:val="24"/>
          <w:szCs w:val="24"/>
        </w:rPr>
        <w:t>Partidas</w:t>
      </w:r>
      <w:proofErr w:type="spellEnd"/>
      <w:r w:rsidRPr="00CB2D80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CB2D80">
        <w:rPr>
          <w:rFonts w:ascii="Arial" w:eastAsia="Times New Roman" w:hAnsi="Arial" w:cs="Arial"/>
          <w:sz w:val="24"/>
          <w:szCs w:val="24"/>
        </w:rPr>
        <w:t>presupuesto</w:t>
      </w:r>
      <w:proofErr w:type="spellEnd"/>
      <w:r w:rsidRPr="00CB2D80">
        <w:rPr>
          <w:rFonts w:ascii="Arial" w:eastAsia="Times New Roman" w:hAnsi="Arial" w:cs="Arial"/>
          <w:sz w:val="24"/>
          <w:szCs w:val="24"/>
        </w:rPr>
        <w:t xml:space="preserve"> municipal.</w:t>
      </w:r>
    </w:p>
    <w:p w:rsidR="00327FBB" w:rsidRPr="00CB2D80" w:rsidRDefault="00327FBB" w:rsidP="00CB2D8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sz w:val="24"/>
          <w:szCs w:val="24"/>
          <w:lang w:val="es-ES"/>
        </w:rPr>
        <w:lastRenderedPageBreak/>
        <w:t>Convenios con organismos provinciales y nacionales.</w:t>
      </w:r>
    </w:p>
    <w:p w:rsidR="00327FBB" w:rsidRPr="00CB2D80" w:rsidRDefault="00327FBB" w:rsidP="00CB2D8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Aportes de </w:t>
      </w:r>
      <w:proofErr w:type="spellStart"/>
      <w:r w:rsidRPr="00CB2D80">
        <w:rPr>
          <w:rFonts w:ascii="Arial" w:eastAsia="Times New Roman" w:hAnsi="Arial" w:cs="Arial"/>
          <w:sz w:val="24"/>
          <w:szCs w:val="24"/>
          <w:lang w:val="es-ES"/>
        </w:rPr>
        <w:t>ONGs</w:t>
      </w:r>
      <w:proofErr w:type="spellEnd"/>
      <w:r w:rsidRPr="00CB2D80">
        <w:rPr>
          <w:rFonts w:ascii="Arial" w:eastAsia="Times New Roman" w:hAnsi="Arial" w:cs="Arial"/>
          <w:sz w:val="24"/>
          <w:szCs w:val="24"/>
          <w:lang w:val="es-ES"/>
        </w:rPr>
        <w:t xml:space="preserve"> y fondos de responsabilidad social empresaria.</w:t>
      </w:r>
    </w:p>
    <w:p w:rsidR="00327FBB" w:rsidRPr="00327FBB" w:rsidRDefault="00CB2D80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CB2D80">
        <w:rPr>
          <w:rFonts w:ascii="Arial" w:eastAsia="Times New Roman" w:hAnsi="Arial" w:cs="Arial"/>
          <w:bCs/>
          <w:sz w:val="24"/>
          <w:szCs w:val="24"/>
          <w:lang w:val="es-ES"/>
        </w:rPr>
        <w:t xml:space="preserve">Artículo </w:t>
      </w:r>
      <w:r w:rsidR="0021405C">
        <w:rPr>
          <w:rFonts w:ascii="Arial" w:eastAsia="Times New Roman" w:hAnsi="Arial" w:cs="Arial"/>
          <w:bCs/>
          <w:sz w:val="24"/>
          <w:szCs w:val="24"/>
          <w:lang w:val="es-ES"/>
        </w:rPr>
        <w:t>7</w:t>
      </w:r>
      <w:r w:rsidR="00327FBB" w:rsidRPr="00327FBB">
        <w:rPr>
          <w:rFonts w:ascii="Arial" w:eastAsia="Times New Roman" w:hAnsi="Arial" w:cs="Arial"/>
          <w:bCs/>
          <w:sz w:val="24"/>
          <w:szCs w:val="24"/>
          <w:lang w:val="es-ES"/>
        </w:rPr>
        <w:t>° Reglamentación</w:t>
      </w:r>
    </w:p>
    <w:p w:rsidR="00327FBB" w:rsidRPr="00327FBB" w:rsidRDefault="00327FBB" w:rsidP="00CB2D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327FBB">
        <w:rPr>
          <w:rFonts w:ascii="Arial" w:eastAsia="Times New Roman" w:hAnsi="Arial" w:cs="Arial"/>
          <w:sz w:val="24"/>
          <w:szCs w:val="24"/>
          <w:lang w:val="es-ES"/>
        </w:rPr>
        <w:t>La presente ordenanza será reglamentada por el Departamento Ejecutivo, priorizando criterios de accesibilidad, sustentabilidad y participación ciudadana.</w:t>
      </w:r>
    </w:p>
    <w:p w:rsidR="00327FBB" w:rsidRPr="00327FBB" w:rsidRDefault="00CB2D80" w:rsidP="00CB2D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CB2D80">
        <w:rPr>
          <w:rFonts w:ascii="Arial" w:eastAsia="Times New Roman" w:hAnsi="Arial" w:cs="Arial"/>
          <w:bCs/>
          <w:sz w:val="24"/>
          <w:szCs w:val="24"/>
        </w:rPr>
        <w:t xml:space="preserve">Artículo </w:t>
      </w:r>
      <w:r w:rsidR="0021405C">
        <w:rPr>
          <w:rFonts w:ascii="Arial" w:eastAsia="Times New Roman" w:hAnsi="Arial" w:cs="Arial"/>
          <w:bCs/>
          <w:sz w:val="24"/>
          <w:szCs w:val="24"/>
        </w:rPr>
        <w:t>8°</w:t>
      </w:r>
      <w:r w:rsidRPr="00CB2D80">
        <w:rPr>
          <w:rFonts w:ascii="Arial" w:eastAsia="Times New Roman" w:hAnsi="Arial" w:cs="Arial"/>
          <w:bCs/>
          <w:sz w:val="24"/>
          <w:szCs w:val="24"/>
        </w:rPr>
        <w:t xml:space="preserve"> De forma</w:t>
      </w:r>
    </w:p>
    <w:p w:rsidR="006F04FA" w:rsidRDefault="006F04FA"/>
    <w:sectPr w:rsidR="006F04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5B" w:rsidRDefault="00916A5B" w:rsidP="000416E9">
      <w:pPr>
        <w:spacing w:after="0" w:line="240" w:lineRule="auto"/>
      </w:pPr>
      <w:r>
        <w:separator/>
      </w:r>
    </w:p>
  </w:endnote>
  <w:endnote w:type="continuationSeparator" w:id="0">
    <w:p w:rsidR="00916A5B" w:rsidRDefault="00916A5B" w:rsidP="0004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5B" w:rsidRDefault="00916A5B" w:rsidP="000416E9">
      <w:pPr>
        <w:spacing w:after="0" w:line="240" w:lineRule="auto"/>
      </w:pPr>
      <w:r>
        <w:separator/>
      </w:r>
    </w:p>
  </w:footnote>
  <w:footnote w:type="continuationSeparator" w:id="0">
    <w:p w:rsidR="00916A5B" w:rsidRDefault="00916A5B" w:rsidP="0004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E9" w:rsidRPr="000416E9" w:rsidRDefault="000416E9" w:rsidP="000416E9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es-ES" w:eastAsia="es-ES"/>
      </w:rPr>
    </w:pPr>
    <w:r w:rsidRPr="000416E9"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76C19E6A" wp14:editId="7CE737A0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6E9" w:rsidRPr="000416E9" w:rsidRDefault="000416E9" w:rsidP="000416E9">
    <w:pPr>
      <w:keepNext/>
      <w:spacing w:after="0" w:line="240" w:lineRule="auto"/>
      <w:jc w:val="center"/>
      <w:outlineLvl w:val="0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0416E9">
      <w:rPr>
        <w:rFonts w:ascii="Garamond" w:eastAsia="Times New Roman" w:hAnsi="Garamond" w:cs="Arial"/>
        <w:b/>
        <w:bCs/>
        <w:color w:val="000000"/>
        <w:lang w:val="es-ES" w:eastAsia="es-ES"/>
      </w:rPr>
      <w:t>Honorable Concejo Deliberante</w:t>
    </w:r>
  </w:p>
  <w:p w:rsidR="000416E9" w:rsidRDefault="000416E9" w:rsidP="000416E9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0416E9">
      <w:rPr>
        <w:rFonts w:ascii="Garamond" w:eastAsia="Times New Roman" w:hAnsi="Garamond" w:cs="Arial"/>
        <w:b/>
        <w:bCs/>
        <w:color w:val="000000"/>
        <w:lang w:val="es-ES" w:eastAsia="es-ES"/>
      </w:rPr>
      <w:t>Mitre 38    -    Chascomús</w:t>
    </w:r>
  </w:p>
  <w:p w:rsidR="0021405C" w:rsidRPr="000416E9" w:rsidRDefault="0021405C" w:rsidP="000416E9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>
      <w:rPr>
        <w:rFonts w:ascii="Garamond" w:eastAsia="Times New Roman" w:hAnsi="Garamond" w:cs="Arial"/>
        <w:b/>
        <w:bCs/>
        <w:color w:val="000000"/>
        <w:lang w:val="es-ES" w:eastAsia="es-ES"/>
      </w:rPr>
      <w:t>UCR - GEN</w:t>
    </w:r>
  </w:p>
  <w:p w:rsidR="000416E9" w:rsidRPr="000416E9" w:rsidRDefault="000416E9" w:rsidP="000416E9">
    <w:pPr>
      <w:jc w:val="center"/>
      <w:rPr>
        <w:rFonts w:ascii="Calibri" w:eastAsia="Calibri" w:hAnsi="Calibri" w:cs="Times New Roman"/>
        <w:b/>
        <w:sz w:val="28"/>
        <w:szCs w:val="24"/>
        <w:lang w:val="es-ES_tradnl"/>
      </w:rPr>
    </w:pPr>
    <w:r w:rsidRPr="000416E9">
      <w:rPr>
        <w:rFonts w:ascii="Garamond" w:eastAsia="Calibri" w:hAnsi="Garamond" w:cs="Times New Roman"/>
        <w:b/>
        <w:i/>
        <w:lang w:val="es-AR"/>
      </w:rPr>
      <w:tab/>
    </w:r>
    <w:r w:rsidRPr="000416E9">
      <w:rPr>
        <w:rFonts w:ascii="Calibri" w:eastAsia="Calibri" w:hAnsi="Calibri" w:cs="Times New Roman"/>
        <w:b/>
        <w:bCs/>
        <w:color w:val="000000"/>
        <w:sz w:val="24"/>
        <w:lang w:val="es-AR"/>
      </w:rPr>
      <w:t>“</w:t>
    </w:r>
    <w:r w:rsidRPr="000416E9">
      <w:rPr>
        <w:rFonts w:ascii="Calibri" w:eastAsia="Calibri" w:hAnsi="Calibri" w:cs="Times New Roman"/>
        <w:b/>
        <w:sz w:val="24"/>
        <w:lang w:val="es-ES"/>
      </w:rPr>
      <w:t>2025: Año del 40° Aniversario del juicio a las Juntas Militares, hito de nuestra Democracia”</w:t>
    </w:r>
  </w:p>
  <w:p w:rsidR="000416E9" w:rsidRPr="000416E9" w:rsidRDefault="000416E9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37"/>
    <w:multiLevelType w:val="multilevel"/>
    <w:tmpl w:val="DC0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6D29"/>
    <w:multiLevelType w:val="multilevel"/>
    <w:tmpl w:val="0A8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A632A"/>
    <w:multiLevelType w:val="multilevel"/>
    <w:tmpl w:val="632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67598"/>
    <w:multiLevelType w:val="hybridMultilevel"/>
    <w:tmpl w:val="3E9AED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61C85"/>
    <w:multiLevelType w:val="multilevel"/>
    <w:tmpl w:val="AB1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B"/>
    <w:rsid w:val="000416E9"/>
    <w:rsid w:val="0021405C"/>
    <w:rsid w:val="002D0F0B"/>
    <w:rsid w:val="00327FBB"/>
    <w:rsid w:val="003E6EE4"/>
    <w:rsid w:val="005C5DAA"/>
    <w:rsid w:val="006D4899"/>
    <w:rsid w:val="006F04FA"/>
    <w:rsid w:val="00857E19"/>
    <w:rsid w:val="00916A5B"/>
    <w:rsid w:val="00AC0B0B"/>
    <w:rsid w:val="00CB2D80"/>
    <w:rsid w:val="00D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E51F-1952-4197-A8B3-B05C53FF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F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E9"/>
  </w:style>
  <w:style w:type="paragraph" w:styleId="Piedepgina">
    <w:name w:val="footer"/>
    <w:basedOn w:val="Normal"/>
    <w:link w:val="PiedepginaCar"/>
    <w:uiPriority w:val="99"/>
    <w:unhideWhenUsed/>
    <w:rsid w:val="00041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2025-06-10T16:21:00Z</dcterms:created>
  <dcterms:modified xsi:type="dcterms:W3CDTF">2025-06-10T16:21:00Z</dcterms:modified>
</cp:coreProperties>
</file>