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65115" w14:textId="16C9A5B4" w:rsidR="008559D8" w:rsidRPr="00E63B64" w:rsidRDefault="008559D8" w:rsidP="00AA1DFC">
      <w:pPr>
        <w:spacing w:line="360" w:lineRule="auto"/>
        <w:jc w:val="center"/>
        <w:rPr>
          <w:rFonts w:ascii="Arial" w:eastAsia="Calibri" w:hAnsi="Arial" w:cs="Arial"/>
          <w:b/>
          <w:u w:val="single"/>
          <w:lang w:val="es-AR"/>
        </w:rPr>
      </w:pPr>
      <w:bookmarkStart w:id="0" w:name="_GoBack"/>
      <w:bookmarkEnd w:id="0"/>
      <w:r w:rsidRPr="00E63B64">
        <w:rPr>
          <w:rFonts w:ascii="Arial" w:eastAsia="Calibri" w:hAnsi="Arial" w:cs="Arial"/>
          <w:b/>
          <w:u w:val="single"/>
          <w:lang w:val="es-AR"/>
        </w:rPr>
        <w:t>ANEXO I</w:t>
      </w:r>
    </w:p>
    <w:p w14:paraId="18A5634A" w14:textId="6AC1D35C" w:rsidR="001D03B9" w:rsidRPr="00E63B64" w:rsidRDefault="001D03B9" w:rsidP="001D03B9">
      <w:pPr>
        <w:spacing w:line="360" w:lineRule="auto"/>
        <w:jc w:val="both"/>
        <w:rPr>
          <w:rFonts w:ascii="Arial" w:eastAsia="Calibri" w:hAnsi="Arial" w:cs="Arial"/>
          <w:lang w:val="es-AR"/>
        </w:rPr>
      </w:pPr>
      <w:r w:rsidRPr="00E63B64">
        <w:rPr>
          <w:rFonts w:ascii="Arial" w:eastAsia="Calibri" w:hAnsi="Arial" w:cs="Arial"/>
          <w:lang w:val="es-AR"/>
        </w:rPr>
        <w:t xml:space="preserve">El presente Convenio se celebra en la ciudad de Chascomús, Partido de Chascomús, a los </w:t>
      </w:r>
      <w:proofErr w:type="spellStart"/>
      <w:r w:rsidRPr="00E63B64">
        <w:rPr>
          <w:rFonts w:ascii="Arial" w:eastAsia="Calibri" w:hAnsi="Arial" w:cs="Arial"/>
          <w:lang w:val="es-AR"/>
        </w:rPr>
        <w:t>xxxx</w:t>
      </w:r>
      <w:proofErr w:type="spellEnd"/>
      <w:r w:rsidRPr="00E63B64">
        <w:rPr>
          <w:rFonts w:ascii="Arial" w:eastAsia="Calibri" w:hAnsi="Arial" w:cs="Arial"/>
          <w:lang w:val="es-AR"/>
        </w:rPr>
        <w:t xml:space="preserve"> del mes de </w:t>
      </w:r>
      <w:proofErr w:type="spellStart"/>
      <w:r w:rsidRPr="00E63B64">
        <w:rPr>
          <w:rFonts w:ascii="Arial" w:eastAsia="Calibri" w:hAnsi="Arial" w:cs="Arial"/>
          <w:lang w:val="es-AR"/>
        </w:rPr>
        <w:t>xxxxxx</w:t>
      </w:r>
      <w:proofErr w:type="spellEnd"/>
      <w:r w:rsidRPr="00E63B64">
        <w:rPr>
          <w:rFonts w:ascii="Arial" w:eastAsia="Calibri" w:hAnsi="Arial" w:cs="Arial"/>
          <w:lang w:val="es-AR"/>
        </w:rPr>
        <w:t xml:space="preserve"> de 20xxxxx, entre: </w:t>
      </w:r>
    </w:p>
    <w:p w14:paraId="1BDEBC1E" w14:textId="39814E57" w:rsidR="001D03B9" w:rsidRPr="00E63B64" w:rsidRDefault="001D03B9" w:rsidP="001D03B9">
      <w:pPr>
        <w:spacing w:line="360" w:lineRule="auto"/>
        <w:jc w:val="both"/>
        <w:rPr>
          <w:rFonts w:ascii="Arial" w:eastAsia="Calibri" w:hAnsi="Arial" w:cs="Arial"/>
          <w:lang w:val="es-AR"/>
        </w:rPr>
      </w:pPr>
      <w:r w:rsidRPr="00E63B64">
        <w:rPr>
          <w:rFonts w:ascii="Arial" w:eastAsia="Calibri" w:hAnsi="Arial" w:cs="Arial"/>
          <w:lang w:val="es-AR"/>
        </w:rPr>
        <w:t>El Departamento Ejecutivo del Municipio de Chascomús, representado en este acto por el Intendente Municipal, Sr. Javier Gastón,</w:t>
      </w:r>
      <w:r w:rsidR="0078596D" w:rsidRPr="00E63B64">
        <w:rPr>
          <w:rFonts w:ascii="Arial" w:eastAsia="Calibri" w:hAnsi="Arial" w:cs="Arial"/>
          <w:lang w:val="es-AR"/>
        </w:rPr>
        <w:t xml:space="preserve"> DNI</w:t>
      </w:r>
      <w:r w:rsidR="00D72574" w:rsidRPr="00E63B64">
        <w:rPr>
          <w:rFonts w:ascii="Arial" w:eastAsia="Calibri" w:hAnsi="Arial" w:cs="Arial"/>
          <w:lang w:val="es-AR"/>
        </w:rPr>
        <w:t xml:space="preserve"> 18.219.236,</w:t>
      </w:r>
      <w:r w:rsidR="0078596D" w:rsidRPr="00E63B64">
        <w:rPr>
          <w:rFonts w:ascii="Arial" w:eastAsia="Calibri" w:hAnsi="Arial" w:cs="Arial"/>
          <w:lang w:val="es-AR"/>
        </w:rPr>
        <w:t xml:space="preserve"> </w:t>
      </w:r>
      <w:r w:rsidRPr="00E63B64">
        <w:rPr>
          <w:rFonts w:ascii="Arial" w:eastAsia="Calibri" w:hAnsi="Arial" w:cs="Arial"/>
          <w:lang w:val="es-AR"/>
        </w:rPr>
        <w:t xml:space="preserve"> con domicilio legal en calle </w:t>
      </w:r>
      <w:proofErr w:type="spellStart"/>
      <w:r w:rsidRPr="00E63B64">
        <w:rPr>
          <w:rFonts w:ascii="Arial" w:eastAsia="Calibri" w:hAnsi="Arial" w:cs="Arial"/>
          <w:lang w:val="es-AR"/>
        </w:rPr>
        <w:t>Cramer</w:t>
      </w:r>
      <w:proofErr w:type="spellEnd"/>
      <w:r w:rsidRPr="00E63B64">
        <w:rPr>
          <w:rFonts w:ascii="Arial" w:eastAsia="Calibri" w:hAnsi="Arial" w:cs="Arial"/>
          <w:lang w:val="es-AR"/>
        </w:rPr>
        <w:t xml:space="preserve"> Nº 270 de la ciudad de Chascomús, según autorización del Honorable Concejo Deliberante realizado por la Ordenanza Nº </w:t>
      </w:r>
      <w:proofErr w:type="spellStart"/>
      <w:r w:rsidRPr="00E63B64">
        <w:rPr>
          <w:rFonts w:ascii="Arial" w:eastAsia="Calibri" w:hAnsi="Arial" w:cs="Arial"/>
          <w:lang w:val="es-AR"/>
        </w:rPr>
        <w:t>xxxxxx</w:t>
      </w:r>
      <w:proofErr w:type="spellEnd"/>
      <w:r w:rsidRPr="00E63B64">
        <w:rPr>
          <w:rFonts w:ascii="Arial" w:eastAsia="Calibri" w:hAnsi="Arial" w:cs="Arial"/>
          <w:lang w:val="es-AR"/>
        </w:rPr>
        <w:t xml:space="preserve"> promulgada por el Decreto </w:t>
      </w:r>
      <w:proofErr w:type="spellStart"/>
      <w:r w:rsidRPr="00E63B64">
        <w:rPr>
          <w:rFonts w:ascii="Arial" w:eastAsia="Calibri" w:hAnsi="Arial" w:cs="Arial"/>
          <w:lang w:val="es-AR"/>
        </w:rPr>
        <w:t>xxxx</w:t>
      </w:r>
      <w:proofErr w:type="spellEnd"/>
      <w:r w:rsidRPr="00E63B64">
        <w:rPr>
          <w:rFonts w:ascii="Arial" w:eastAsia="Calibri" w:hAnsi="Arial" w:cs="Arial"/>
          <w:lang w:val="es-AR"/>
        </w:rPr>
        <w:t>, en adelante “El Municipio”, y el “Fideicomiso Chascomús”, representada por el Sr. Dalla Vía Juan Pablo, DNI 28.289.143, en su carácter de Fiduci</w:t>
      </w:r>
      <w:r w:rsidR="0078596D" w:rsidRPr="00E63B64">
        <w:rPr>
          <w:rFonts w:ascii="Arial" w:eastAsia="Calibri" w:hAnsi="Arial" w:cs="Arial"/>
          <w:lang w:val="es-AR"/>
        </w:rPr>
        <w:t>ario</w:t>
      </w:r>
      <w:r w:rsidRPr="00E63B64">
        <w:rPr>
          <w:rFonts w:ascii="Arial" w:eastAsia="Calibri" w:hAnsi="Arial" w:cs="Arial"/>
          <w:lang w:val="es-AR"/>
        </w:rPr>
        <w:t xml:space="preserve">, con domicilio legal en la calle Monseñor </w:t>
      </w:r>
      <w:proofErr w:type="spellStart"/>
      <w:r w:rsidRPr="00E63B64">
        <w:rPr>
          <w:rFonts w:ascii="Arial" w:eastAsia="Calibri" w:hAnsi="Arial" w:cs="Arial"/>
          <w:lang w:val="es-AR"/>
        </w:rPr>
        <w:t>Buffano</w:t>
      </w:r>
      <w:proofErr w:type="spellEnd"/>
      <w:r w:rsidRPr="00E63B64">
        <w:rPr>
          <w:rFonts w:ascii="Arial" w:eastAsia="Calibri" w:hAnsi="Arial" w:cs="Arial"/>
          <w:lang w:val="es-AR"/>
        </w:rPr>
        <w:t xml:space="preserve"> nº 1188 de la ciudad de Chascomús, en adelante “El propietario”, quienes acuerdan y convienen las siguientes cláusulas:</w:t>
      </w:r>
    </w:p>
    <w:p w14:paraId="170584FC" w14:textId="77777777" w:rsidR="001D03B9" w:rsidRPr="00E63B64" w:rsidRDefault="001D03B9" w:rsidP="001D03B9">
      <w:pPr>
        <w:spacing w:line="360" w:lineRule="auto"/>
        <w:jc w:val="both"/>
        <w:rPr>
          <w:rFonts w:ascii="Arial" w:eastAsia="Calibri" w:hAnsi="Arial" w:cs="Arial"/>
          <w:b/>
          <w:caps/>
          <w:lang w:val="es-AR"/>
        </w:rPr>
      </w:pPr>
      <w:r w:rsidRPr="00E63B64">
        <w:rPr>
          <w:rFonts w:ascii="Arial" w:eastAsia="Calibri" w:hAnsi="Arial" w:cs="Arial"/>
          <w:b/>
          <w:caps/>
          <w:lang w:val="es-AR"/>
        </w:rPr>
        <w:t>Considerando:</w:t>
      </w:r>
    </w:p>
    <w:p w14:paraId="1E7BF855" w14:textId="77777777" w:rsidR="001D03B9" w:rsidRPr="00E63B64" w:rsidRDefault="001D03B9" w:rsidP="00E63B64">
      <w:pPr>
        <w:numPr>
          <w:ilvl w:val="0"/>
          <w:numId w:val="2"/>
        </w:numPr>
        <w:spacing w:line="360" w:lineRule="auto"/>
        <w:ind w:left="284" w:hanging="284"/>
        <w:contextualSpacing/>
        <w:jc w:val="both"/>
        <w:rPr>
          <w:rFonts w:ascii="Arial" w:eastAsia="Calibri" w:hAnsi="Arial" w:cs="Arial"/>
          <w:lang w:val="es-AR"/>
        </w:rPr>
      </w:pPr>
      <w:r w:rsidRPr="00E63B64">
        <w:rPr>
          <w:rFonts w:ascii="Arial" w:eastAsia="Calibri" w:hAnsi="Arial" w:cs="Arial"/>
          <w:lang w:val="es-AR"/>
        </w:rPr>
        <w:t xml:space="preserve">Que la Ley de Acceso Justo al Hábitat Nº 14.449, reglamentada por Decreto Nº 1062/13, establece en sus artículos 55 y 56 que: </w:t>
      </w:r>
      <w:r w:rsidRPr="00E63B64">
        <w:rPr>
          <w:rFonts w:ascii="Arial" w:eastAsia="Calibri" w:hAnsi="Arial" w:cs="Arial"/>
          <w:i/>
          <w:lang w:val="es-AR"/>
        </w:rPr>
        <w:t>“A los fines de esta ley se denomina consorcio urbanístico a la forma de ejecución de proyectos de urbanización o edificación, conjuntamente entre organismos gubernamentales y actores privados, sean estos personas físicas o jurídicas,”</w:t>
      </w:r>
    </w:p>
    <w:p w14:paraId="477CA3AE" w14:textId="037E4FAA" w:rsidR="001D03B9" w:rsidRPr="00E63B64" w:rsidRDefault="001D03B9" w:rsidP="00E63B64">
      <w:pPr>
        <w:numPr>
          <w:ilvl w:val="0"/>
          <w:numId w:val="2"/>
        </w:numPr>
        <w:spacing w:line="360" w:lineRule="auto"/>
        <w:ind w:left="284" w:hanging="284"/>
        <w:contextualSpacing/>
        <w:jc w:val="both"/>
        <w:rPr>
          <w:rFonts w:ascii="Arial" w:eastAsia="Calibri" w:hAnsi="Arial" w:cs="Arial"/>
          <w:lang w:val="es-AR"/>
        </w:rPr>
      </w:pPr>
      <w:r w:rsidRPr="00E63B64">
        <w:rPr>
          <w:rFonts w:ascii="Arial" w:eastAsia="Calibri" w:hAnsi="Arial" w:cs="Arial"/>
          <w:lang w:val="es-AR"/>
        </w:rPr>
        <w:t>Que “El Propietario” es titular de dominio del inmueble sito en el predio de nomenclatura catastral Circunscripción II, Sección B, Chacra 42, Parcela 1c, Partida</w:t>
      </w:r>
      <w:r w:rsidRPr="00E63B64">
        <w:rPr>
          <w:rFonts w:ascii="Arial" w:hAnsi="Arial" w:cs="Arial"/>
          <w:lang w:val="es-AR"/>
        </w:rPr>
        <w:t xml:space="preserve"> Inmobiliaria N° 3.845, Matrícula Nº 23.197</w:t>
      </w:r>
      <w:r w:rsidRPr="00E63B64">
        <w:rPr>
          <w:rFonts w:ascii="Arial" w:eastAsia="Calibri" w:hAnsi="Arial" w:cs="Arial"/>
          <w:lang w:val="es-AR"/>
        </w:rPr>
        <w:t xml:space="preserve">, el que se halla libre de gravámenes, restricciones e interdicciones, conforme se acredita </w:t>
      </w:r>
      <w:r w:rsidR="00EF78C2" w:rsidRPr="00E63B64">
        <w:rPr>
          <w:rFonts w:ascii="Arial" w:eastAsia="Calibri" w:hAnsi="Arial" w:cs="Arial"/>
          <w:lang w:val="es-AR"/>
        </w:rPr>
        <w:t xml:space="preserve">con informe </w:t>
      </w:r>
      <w:r w:rsidR="00567A5C" w:rsidRPr="00E63B64">
        <w:rPr>
          <w:rFonts w:ascii="Arial" w:eastAsia="Calibri" w:hAnsi="Arial" w:cs="Arial"/>
          <w:lang w:val="es-AR"/>
        </w:rPr>
        <w:t xml:space="preserve">de dominio de fojas </w:t>
      </w:r>
      <w:r w:rsidR="001808E4" w:rsidRPr="00E63B64">
        <w:rPr>
          <w:rFonts w:ascii="Arial" w:eastAsia="Calibri" w:hAnsi="Arial" w:cs="Arial"/>
          <w:lang w:val="es-AR"/>
        </w:rPr>
        <w:t>91 a 96</w:t>
      </w:r>
      <w:r w:rsidR="00567A5C" w:rsidRPr="00E63B64">
        <w:rPr>
          <w:rFonts w:ascii="Arial" w:eastAsia="Calibri" w:hAnsi="Arial" w:cs="Arial"/>
          <w:lang w:val="es-AR"/>
        </w:rPr>
        <w:t>.</w:t>
      </w:r>
    </w:p>
    <w:p w14:paraId="13A01F7B" w14:textId="77777777" w:rsidR="001D03B9" w:rsidRPr="00E63B64" w:rsidRDefault="001D03B9" w:rsidP="00E63B64">
      <w:pPr>
        <w:numPr>
          <w:ilvl w:val="0"/>
          <w:numId w:val="2"/>
        </w:numPr>
        <w:spacing w:line="360" w:lineRule="auto"/>
        <w:ind w:left="284" w:hanging="284"/>
        <w:contextualSpacing/>
        <w:jc w:val="both"/>
        <w:rPr>
          <w:rFonts w:ascii="Arial" w:eastAsia="Calibri" w:hAnsi="Arial" w:cs="Arial"/>
          <w:lang w:val="es-AR"/>
        </w:rPr>
      </w:pPr>
      <w:r w:rsidRPr="00E63B64">
        <w:rPr>
          <w:rFonts w:ascii="Arial" w:eastAsia="Calibri" w:hAnsi="Arial" w:cs="Arial"/>
          <w:lang w:val="es-AR"/>
        </w:rPr>
        <w:t>Que “El Propietario” manifiesta su voluntad de someter el inmueble de su propiedad al régimen de Consorcio Urbanístico previsto en la Ley Nº 14.449, reglamentada por Decreto Nº 1062/13.</w:t>
      </w:r>
    </w:p>
    <w:p w14:paraId="591A38C0" w14:textId="77777777" w:rsidR="001D03B9" w:rsidRPr="00E63B64" w:rsidRDefault="001D03B9" w:rsidP="00E63B64">
      <w:pPr>
        <w:numPr>
          <w:ilvl w:val="0"/>
          <w:numId w:val="2"/>
        </w:numPr>
        <w:spacing w:line="360" w:lineRule="auto"/>
        <w:ind w:left="284" w:hanging="284"/>
        <w:contextualSpacing/>
        <w:jc w:val="both"/>
        <w:rPr>
          <w:rFonts w:ascii="Arial" w:eastAsia="Calibri" w:hAnsi="Arial" w:cs="Arial"/>
          <w:lang w:val="es-AR"/>
        </w:rPr>
      </w:pPr>
      <w:r w:rsidRPr="00E63B64">
        <w:rPr>
          <w:rFonts w:ascii="Arial" w:eastAsia="Calibri" w:hAnsi="Arial" w:cs="Arial"/>
          <w:lang w:val="es-AR"/>
        </w:rPr>
        <w:t xml:space="preserve">Que a los efectos de la distribución de los lotes que se generen en el proyecto de urbanización, las Partes han tenido en consideración el valor del inmueble antes de la ejecución de las obras proyectadas y de la acción urbanística y el nuevo valor de referencia que surge de esos hechos generadores de mayor valor.  </w:t>
      </w:r>
    </w:p>
    <w:p w14:paraId="405FB244" w14:textId="7C916997" w:rsidR="001D03B9" w:rsidRPr="00E63B64" w:rsidRDefault="001D03B9" w:rsidP="00E63B64">
      <w:pPr>
        <w:numPr>
          <w:ilvl w:val="0"/>
          <w:numId w:val="2"/>
        </w:numPr>
        <w:spacing w:line="360" w:lineRule="auto"/>
        <w:ind w:left="284" w:hanging="284"/>
        <w:jc w:val="both"/>
        <w:rPr>
          <w:rFonts w:ascii="Arial" w:eastAsia="Calibri" w:hAnsi="Arial" w:cs="Arial"/>
          <w:lang w:val="es-AR"/>
        </w:rPr>
      </w:pPr>
      <w:r w:rsidRPr="00E63B64">
        <w:rPr>
          <w:rFonts w:ascii="Arial" w:eastAsia="Calibri" w:hAnsi="Arial" w:cs="Arial"/>
          <w:lang w:val="es-AR"/>
        </w:rPr>
        <w:t xml:space="preserve">Que el Municipio percibirá tierras en concepto de compensación urbanística por </w:t>
      </w:r>
      <w:r w:rsidR="00567A5C" w:rsidRPr="00E63B64">
        <w:rPr>
          <w:rFonts w:ascii="Arial" w:eastAsia="Calibri" w:hAnsi="Arial" w:cs="Arial"/>
          <w:lang w:val="es-AR"/>
        </w:rPr>
        <w:t xml:space="preserve">contribución de valorización inmobiliaria </w:t>
      </w:r>
      <w:r w:rsidR="00A62711" w:rsidRPr="00E63B64">
        <w:rPr>
          <w:rFonts w:ascii="Arial" w:eastAsia="Calibri" w:hAnsi="Arial" w:cs="Arial"/>
          <w:lang w:val="es-AR"/>
        </w:rPr>
        <w:t>según</w:t>
      </w:r>
      <w:r w:rsidRPr="00E63B64">
        <w:rPr>
          <w:rFonts w:ascii="Arial" w:eastAsia="Calibri" w:hAnsi="Arial" w:cs="Arial"/>
          <w:lang w:val="es-AR"/>
        </w:rPr>
        <w:t xml:space="preserve"> lo es</w:t>
      </w:r>
      <w:r w:rsidR="00A62711" w:rsidRPr="00E63B64">
        <w:rPr>
          <w:rFonts w:ascii="Arial" w:eastAsia="Calibri" w:hAnsi="Arial" w:cs="Arial"/>
          <w:lang w:val="es-AR"/>
        </w:rPr>
        <w:t>tablecido</w:t>
      </w:r>
      <w:r w:rsidRPr="00E63B64">
        <w:rPr>
          <w:rFonts w:ascii="Arial" w:eastAsia="Calibri" w:hAnsi="Arial" w:cs="Arial"/>
          <w:lang w:val="es-AR"/>
        </w:rPr>
        <w:t xml:space="preserve"> por la Ordenanza </w:t>
      </w:r>
      <w:r w:rsidR="00A62711" w:rsidRPr="00E63B64">
        <w:rPr>
          <w:rFonts w:ascii="Arial" w:eastAsia="Calibri" w:hAnsi="Arial" w:cs="Arial"/>
          <w:lang w:val="es-AR"/>
        </w:rPr>
        <w:t>Fiscal e Impositiva N° 5525</w:t>
      </w:r>
      <w:r w:rsidR="008559D8" w:rsidRPr="00E63B64">
        <w:rPr>
          <w:rFonts w:ascii="Arial" w:eastAsia="Calibri" w:hAnsi="Arial" w:cs="Arial"/>
          <w:lang w:val="es-AR"/>
        </w:rPr>
        <w:t>- Titulo Trigésimo, según lo establecido por la Ley 14.449 y L.O.M</w:t>
      </w:r>
      <w:r w:rsidR="00E165F2" w:rsidRPr="00E63B64">
        <w:rPr>
          <w:rFonts w:ascii="Arial" w:eastAsia="Calibri" w:hAnsi="Arial" w:cs="Arial"/>
          <w:lang w:val="es-AR"/>
        </w:rPr>
        <w:t>, dichas</w:t>
      </w:r>
      <w:r w:rsidRPr="00E63B64">
        <w:rPr>
          <w:rFonts w:ascii="Arial" w:eastAsia="Calibri" w:hAnsi="Arial" w:cs="Arial"/>
          <w:lang w:val="es-AR"/>
        </w:rPr>
        <w:t xml:space="preserve"> parcelas son generadas en el plano de mensura y división </w:t>
      </w:r>
      <w:r w:rsidR="00567A5C" w:rsidRPr="00E63B64">
        <w:rPr>
          <w:rFonts w:ascii="Arial" w:eastAsia="Calibri" w:hAnsi="Arial" w:cs="Arial"/>
          <w:lang w:val="es-AR"/>
        </w:rPr>
        <w:t xml:space="preserve">Ley 14.449 (Lotes con servicios), </w:t>
      </w:r>
      <w:r w:rsidR="00E165F2" w:rsidRPr="00E63B64">
        <w:rPr>
          <w:rFonts w:ascii="Arial" w:eastAsia="Calibri" w:hAnsi="Arial" w:cs="Arial"/>
          <w:lang w:val="es-AR"/>
        </w:rPr>
        <w:t>de foja</w:t>
      </w:r>
      <w:r w:rsidR="00183D1F" w:rsidRPr="00E63B64">
        <w:rPr>
          <w:rFonts w:ascii="Arial" w:eastAsia="Calibri" w:hAnsi="Arial" w:cs="Arial"/>
          <w:lang w:val="es-AR"/>
        </w:rPr>
        <w:t>s 101</w:t>
      </w:r>
      <w:r w:rsidR="00E165F2" w:rsidRPr="00E63B64">
        <w:rPr>
          <w:rFonts w:ascii="Arial" w:eastAsia="Calibri" w:hAnsi="Arial" w:cs="Arial"/>
          <w:lang w:val="es-AR"/>
        </w:rPr>
        <w:t xml:space="preserve"> del Expediente 4030-162258/D</w:t>
      </w:r>
      <w:r w:rsidRPr="00E63B64">
        <w:rPr>
          <w:rFonts w:ascii="Arial" w:eastAsia="Calibri" w:hAnsi="Arial" w:cs="Arial"/>
          <w:lang w:val="es-AR"/>
        </w:rPr>
        <w:t xml:space="preserve">, </w:t>
      </w:r>
      <w:r w:rsidR="00A62711" w:rsidRPr="00E63B64">
        <w:rPr>
          <w:rFonts w:ascii="Arial" w:eastAsia="Calibri" w:hAnsi="Arial" w:cs="Arial"/>
          <w:lang w:val="es-AR"/>
        </w:rPr>
        <w:t>e identificadas con las letras</w:t>
      </w:r>
      <w:r w:rsidRPr="00E63B64">
        <w:rPr>
          <w:rFonts w:ascii="Arial" w:eastAsia="Calibri" w:hAnsi="Arial" w:cs="Arial"/>
          <w:lang w:val="es-AR"/>
        </w:rPr>
        <w:t xml:space="preserve"> A,B,C,D,E,F,G,H,I,J,K,L,M,N,Ñ,O,P,Q,R (19 parcelas )</w:t>
      </w:r>
      <w:r w:rsidR="00A62711" w:rsidRPr="00E63B64">
        <w:rPr>
          <w:rFonts w:ascii="Arial" w:eastAsia="Calibri" w:hAnsi="Arial" w:cs="Arial"/>
          <w:lang w:val="es-AR"/>
        </w:rPr>
        <w:t>.</w:t>
      </w:r>
    </w:p>
    <w:p w14:paraId="5EA59D5D" w14:textId="77777777" w:rsidR="001D03B9" w:rsidRPr="00E63B64" w:rsidRDefault="001D03B9" w:rsidP="001D03B9">
      <w:pPr>
        <w:spacing w:line="360" w:lineRule="auto"/>
        <w:jc w:val="both"/>
        <w:rPr>
          <w:rFonts w:ascii="Arial" w:eastAsia="Calibri" w:hAnsi="Arial" w:cs="Arial"/>
          <w:lang w:val="es-AR"/>
        </w:rPr>
      </w:pPr>
      <w:r w:rsidRPr="00E63B64">
        <w:rPr>
          <w:rFonts w:ascii="Arial" w:eastAsia="Calibri" w:hAnsi="Arial" w:cs="Arial"/>
          <w:b/>
          <w:caps/>
          <w:lang w:val="es-AR"/>
        </w:rPr>
        <w:lastRenderedPageBreak/>
        <w:t>Por todo ello</w:t>
      </w:r>
      <w:r w:rsidRPr="00E63B64">
        <w:rPr>
          <w:rFonts w:ascii="Arial" w:eastAsia="Calibri" w:hAnsi="Arial" w:cs="Arial"/>
          <w:lang w:val="es-AR"/>
        </w:rPr>
        <w:t>, las partes acuerdan en suscribir el presente a efectos de conformar un Consorcio Urbanístico que se regirá por las cláusulas que se transcriben a continuación:</w:t>
      </w:r>
    </w:p>
    <w:p w14:paraId="27AF5E64" w14:textId="77777777" w:rsidR="001D03B9" w:rsidRPr="00E63B64" w:rsidRDefault="001D03B9" w:rsidP="001D03B9">
      <w:pPr>
        <w:spacing w:line="360" w:lineRule="auto"/>
        <w:jc w:val="both"/>
        <w:rPr>
          <w:rFonts w:ascii="Arial" w:eastAsia="Calibri" w:hAnsi="Arial" w:cs="Arial"/>
          <w:lang w:val="es-AR"/>
        </w:rPr>
      </w:pPr>
      <w:r w:rsidRPr="00E63B64">
        <w:rPr>
          <w:rFonts w:ascii="Arial" w:eastAsia="Calibri" w:hAnsi="Arial" w:cs="Arial"/>
          <w:b/>
          <w:caps/>
          <w:lang w:val="es-AR"/>
        </w:rPr>
        <w:t>PRIMERA. OBJETO.</w:t>
      </w:r>
      <w:r w:rsidRPr="00E63B64">
        <w:rPr>
          <w:rFonts w:ascii="Arial" w:eastAsia="Calibri" w:hAnsi="Arial" w:cs="Arial"/>
          <w:lang w:val="es-AR"/>
        </w:rPr>
        <w:t xml:space="preserve"> </w:t>
      </w:r>
    </w:p>
    <w:p w14:paraId="566D0D6D" w14:textId="24BE8880" w:rsidR="001D03B9" w:rsidRPr="00E63B64" w:rsidRDefault="001D03B9" w:rsidP="001D03B9">
      <w:pPr>
        <w:spacing w:line="360" w:lineRule="auto"/>
        <w:jc w:val="both"/>
        <w:rPr>
          <w:rFonts w:ascii="Arial" w:eastAsia="Calibri" w:hAnsi="Arial" w:cs="Arial"/>
          <w:lang w:val="es-AR"/>
        </w:rPr>
      </w:pPr>
      <w:r w:rsidRPr="00E63B64">
        <w:rPr>
          <w:rFonts w:ascii="Arial" w:eastAsia="Calibri" w:hAnsi="Arial" w:cs="Arial"/>
          <w:lang w:val="es-AR"/>
        </w:rPr>
        <w:t>El presente Consorcio Urbanístico tiene por objeto la ejecución de un proyecto de urbanización a emplazarse en el inmueble designado catastralmente como Circunscripción II, Sección B,  Chacra 42 , Parcela 1c, Partida</w:t>
      </w:r>
      <w:r w:rsidRPr="00E63B64">
        <w:rPr>
          <w:rFonts w:ascii="Arial" w:hAnsi="Arial" w:cs="Arial"/>
          <w:lang w:val="es-AR"/>
        </w:rPr>
        <w:t xml:space="preserve"> Inmobiliaria N° 027 – 3.845, Matrícula Nº 027 – 23.197,</w:t>
      </w:r>
      <w:r w:rsidRPr="00E63B64">
        <w:rPr>
          <w:rFonts w:ascii="Arial" w:eastAsia="Calibri" w:hAnsi="Arial" w:cs="Arial"/>
          <w:lang w:val="es-AR"/>
        </w:rPr>
        <w:t xml:space="preserve"> con la finalidad de facilitar el acceso al suelo urbanizado de las familias del </w:t>
      </w:r>
      <w:r w:rsidR="00F155F6" w:rsidRPr="00E63B64">
        <w:rPr>
          <w:rFonts w:ascii="Arial" w:eastAsia="Calibri" w:hAnsi="Arial" w:cs="Arial"/>
          <w:lang w:val="es-AR"/>
        </w:rPr>
        <w:t>P</w:t>
      </w:r>
      <w:r w:rsidRPr="00E63B64">
        <w:rPr>
          <w:rFonts w:ascii="Arial" w:eastAsia="Calibri" w:hAnsi="Arial" w:cs="Arial"/>
          <w:lang w:val="es-AR"/>
        </w:rPr>
        <w:t xml:space="preserve">artido de </w:t>
      </w:r>
      <w:r w:rsidR="00F155F6" w:rsidRPr="00E63B64">
        <w:rPr>
          <w:rFonts w:ascii="Arial" w:eastAsia="Calibri" w:hAnsi="Arial" w:cs="Arial"/>
          <w:lang w:val="es-AR"/>
        </w:rPr>
        <w:t>Chascomús</w:t>
      </w:r>
      <w:r w:rsidRPr="00E63B64">
        <w:rPr>
          <w:rFonts w:ascii="Arial" w:eastAsia="Calibri" w:hAnsi="Arial" w:cs="Arial"/>
          <w:lang w:val="es-AR"/>
        </w:rPr>
        <w:t>, de acuerdo con una planificación racional y en un todo de conformidad con las políticas de desarrollo y crecimiento urbano establecidas por “El Municipio”.</w:t>
      </w:r>
    </w:p>
    <w:p w14:paraId="5B03C132" w14:textId="77777777" w:rsidR="001D03B9" w:rsidRPr="00E63B64" w:rsidRDefault="001D03B9" w:rsidP="001D03B9">
      <w:pPr>
        <w:spacing w:line="360" w:lineRule="auto"/>
        <w:jc w:val="both"/>
        <w:rPr>
          <w:rFonts w:ascii="Arial" w:eastAsia="Calibri" w:hAnsi="Arial" w:cs="Arial"/>
          <w:b/>
          <w:caps/>
          <w:lang w:val="es-AR"/>
        </w:rPr>
      </w:pPr>
      <w:r w:rsidRPr="00E63B64">
        <w:rPr>
          <w:rFonts w:ascii="Arial" w:eastAsia="Calibri" w:hAnsi="Arial" w:cs="Arial"/>
          <w:b/>
          <w:caps/>
          <w:lang w:val="es-AR"/>
        </w:rPr>
        <w:t xml:space="preserve">SEGUNDA. OBLIGACIONES DEL PROPIETARIO. </w:t>
      </w:r>
    </w:p>
    <w:p w14:paraId="5166B475" w14:textId="09247575" w:rsidR="001D03B9" w:rsidRPr="00E63B64" w:rsidRDefault="001D03B9" w:rsidP="00E63B64">
      <w:pPr>
        <w:numPr>
          <w:ilvl w:val="0"/>
          <w:numId w:val="3"/>
        </w:numPr>
        <w:spacing w:line="360" w:lineRule="auto"/>
        <w:ind w:left="426" w:hanging="426"/>
        <w:contextualSpacing/>
        <w:jc w:val="both"/>
        <w:rPr>
          <w:rFonts w:ascii="Arial" w:eastAsia="Calibri" w:hAnsi="Arial" w:cs="Arial"/>
          <w:lang w:val="es-AR"/>
        </w:rPr>
      </w:pPr>
      <w:r w:rsidRPr="00E63B64">
        <w:rPr>
          <w:rFonts w:ascii="Arial" w:eastAsia="Calibri" w:hAnsi="Arial" w:cs="Arial"/>
          <w:lang w:val="es-AR"/>
        </w:rPr>
        <w:t xml:space="preserve">“El propietario” aportará el inmueble de su propiedad, autorizando por el presente a “El Municipio” a solicitar ante la Autoridad de Aplicación de la Ley Nº 14.449, reglamentada por Decreto Nº 1062/13, respecto de dicho inmueble, la adhesión al </w:t>
      </w:r>
      <w:r w:rsidRPr="00E63B64">
        <w:rPr>
          <w:rFonts w:ascii="Arial" w:eastAsia="Calibri" w:hAnsi="Arial" w:cs="Arial"/>
          <w:i/>
          <w:lang w:val="es-AR"/>
        </w:rPr>
        <w:t>“Programa Lotes con Servicios”</w:t>
      </w:r>
      <w:r w:rsidRPr="00E63B64">
        <w:rPr>
          <w:rFonts w:ascii="Arial" w:eastAsia="Calibri" w:hAnsi="Arial" w:cs="Arial"/>
          <w:lang w:val="es-AR"/>
        </w:rPr>
        <w:t xml:space="preserve"> previsto en los artículos 17, siguientes y concordantes de citada </w:t>
      </w:r>
      <w:r w:rsidR="00D158DE" w:rsidRPr="00E63B64">
        <w:rPr>
          <w:rFonts w:ascii="Arial" w:eastAsia="Calibri" w:hAnsi="Arial" w:cs="Arial"/>
          <w:lang w:val="es-AR"/>
        </w:rPr>
        <w:t>L</w:t>
      </w:r>
      <w:r w:rsidRPr="00E63B64">
        <w:rPr>
          <w:rFonts w:ascii="Arial" w:eastAsia="Calibri" w:hAnsi="Arial" w:cs="Arial"/>
          <w:lang w:val="es-AR"/>
        </w:rPr>
        <w:t>ey</w:t>
      </w:r>
      <w:r w:rsidR="00664176" w:rsidRPr="00E63B64">
        <w:rPr>
          <w:rFonts w:ascii="Arial" w:eastAsia="Calibri" w:hAnsi="Arial" w:cs="Arial"/>
          <w:lang w:val="es-AR"/>
        </w:rPr>
        <w:t>.</w:t>
      </w:r>
      <w:r w:rsidRPr="00E63B64">
        <w:rPr>
          <w:rFonts w:ascii="Arial" w:eastAsia="Calibri" w:hAnsi="Arial" w:cs="Arial"/>
          <w:lang w:val="es-AR"/>
        </w:rPr>
        <w:t xml:space="preserve"> </w:t>
      </w:r>
    </w:p>
    <w:p w14:paraId="330827DA" w14:textId="3B3E3BD5" w:rsidR="00664176" w:rsidRPr="00E63B64" w:rsidRDefault="001D03B9" w:rsidP="00E63B64">
      <w:pPr>
        <w:numPr>
          <w:ilvl w:val="0"/>
          <w:numId w:val="3"/>
        </w:numPr>
        <w:spacing w:line="360" w:lineRule="auto"/>
        <w:ind w:left="426" w:hanging="426"/>
        <w:contextualSpacing/>
        <w:jc w:val="both"/>
        <w:rPr>
          <w:rFonts w:ascii="Arial" w:eastAsia="Calibri" w:hAnsi="Arial" w:cs="Arial"/>
          <w:lang w:val="es-AR"/>
        </w:rPr>
      </w:pPr>
      <w:r w:rsidRPr="00E63B64">
        <w:rPr>
          <w:rFonts w:ascii="Arial" w:eastAsia="Calibri" w:hAnsi="Arial" w:cs="Arial"/>
          <w:lang w:val="es-AR"/>
        </w:rPr>
        <w:t xml:space="preserve">El Propietario </w:t>
      </w:r>
      <w:r w:rsidR="00664176" w:rsidRPr="00E63B64">
        <w:rPr>
          <w:rFonts w:ascii="Arial" w:eastAsia="Calibri" w:hAnsi="Arial" w:cs="Arial"/>
          <w:lang w:val="es-AR"/>
        </w:rPr>
        <w:t xml:space="preserve">deberá requerir a los organismos competentes cuanta documentación resulte necesaria para lograr la adhesión al Programa </w:t>
      </w:r>
      <w:r w:rsidR="00D72574" w:rsidRPr="00E63B64">
        <w:rPr>
          <w:rFonts w:ascii="Arial" w:eastAsia="Calibri" w:hAnsi="Arial" w:cs="Arial"/>
          <w:lang w:val="es-AR"/>
        </w:rPr>
        <w:t>“Lotes</w:t>
      </w:r>
      <w:r w:rsidR="00664176" w:rsidRPr="00E63B64">
        <w:rPr>
          <w:rFonts w:ascii="Arial" w:eastAsia="Calibri" w:hAnsi="Arial" w:cs="Arial"/>
          <w:lang w:val="es-AR"/>
        </w:rPr>
        <w:t xml:space="preserve"> con Servicios”.</w:t>
      </w:r>
    </w:p>
    <w:p w14:paraId="6C25BED9" w14:textId="5862C6CF" w:rsidR="001D03B9" w:rsidRPr="00E63B64" w:rsidRDefault="00664176" w:rsidP="00E63B64">
      <w:pPr>
        <w:numPr>
          <w:ilvl w:val="0"/>
          <w:numId w:val="3"/>
        </w:numPr>
        <w:spacing w:line="360" w:lineRule="auto"/>
        <w:ind w:left="426" w:hanging="426"/>
        <w:contextualSpacing/>
        <w:jc w:val="both"/>
        <w:rPr>
          <w:rFonts w:ascii="Arial" w:eastAsia="Calibri" w:hAnsi="Arial" w:cs="Arial"/>
          <w:lang w:val="es-AR"/>
        </w:rPr>
      </w:pPr>
      <w:r w:rsidRPr="00E63B64">
        <w:rPr>
          <w:rFonts w:ascii="Arial" w:eastAsia="Calibri" w:hAnsi="Arial" w:cs="Arial"/>
          <w:lang w:val="es-AR"/>
        </w:rPr>
        <w:t>El Propietario tendrá</w:t>
      </w:r>
      <w:r w:rsidR="001D03B9" w:rsidRPr="00E63B64">
        <w:rPr>
          <w:rFonts w:ascii="Arial" w:eastAsia="Calibri" w:hAnsi="Arial" w:cs="Arial"/>
          <w:lang w:val="es-AR"/>
        </w:rPr>
        <w:t xml:space="preserve"> a su cargo la realización del plano de mensura y división, el cual será visado en el Municipio y aprobado en la Dirección de Geodesia de la Provincia conforme a las normas vigentes.</w:t>
      </w:r>
    </w:p>
    <w:p w14:paraId="4312E30D" w14:textId="1A6ED879" w:rsidR="001D03B9" w:rsidRPr="00E63B64" w:rsidRDefault="001D03B9" w:rsidP="00E63B64">
      <w:pPr>
        <w:numPr>
          <w:ilvl w:val="0"/>
          <w:numId w:val="3"/>
        </w:numPr>
        <w:spacing w:line="360" w:lineRule="auto"/>
        <w:ind w:left="426" w:hanging="426"/>
        <w:contextualSpacing/>
        <w:jc w:val="both"/>
        <w:rPr>
          <w:rFonts w:ascii="Arial" w:eastAsia="Calibri" w:hAnsi="Arial" w:cs="Arial"/>
          <w:lang w:val="es-AR"/>
        </w:rPr>
      </w:pPr>
      <w:r w:rsidRPr="00E63B64">
        <w:rPr>
          <w:rFonts w:ascii="Arial" w:eastAsia="Calibri" w:hAnsi="Arial" w:cs="Arial"/>
          <w:lang w:val="es-AR"/>
        </w:rPr>
        <w:t>En caso de que la Autoridad de Aplicación de la Ley Nº 14.449 aprobase el proyecto de urbanización, “El Propietario” deberá realizar a su cargo en un plazo de veinticuatro (24) meses</w:t>
      </w:r>
      <w:r w:rsidR="00D72574" w:rsidRPr="00E63B64">
        <w:rPr>
          <w:rFonts w:ascii="Arial" w:eastAsia="Calibri" w:hAnsi="Arial" w:cs="Arial"/>
          <w:lang w:val="es-AR"/>
        </w:rPr>
        <w:t>, a contar de dicha fecha</w:t>
      </w:r>
      <w:r w:rsidRPr="00E63B64">
        <w:rPr>
          <w:rFonts w:ascii="Arial" w:eastAsia="Calibri" w:hAnsi="Arial" w:cs="Arial"/>
          <w:lang w:val="es-AR"/>
        </w:rPr>
        <w:t>, las siguientes obras de infraestructura:</w:t>
      </w:r>
    </w:p>
    <w:p w14:paraId="469D46DC" w14:textId="23C4F396" w:rsidR="001D03B9" w:rsidRPr="00E63B64" w:rsidRDefault="001D03B9" w:rsidP="001D03B9">
      <w:pPr>
        <w:numPr>
          <w:ilvl w:val="0"/>
          <w:numId w:val="5"/>
        </w:numPr>
        <w:spacing w:line="360" w:lineRule="auto"/>
        <w:contextualSpacing/>
        <w:jc w:val="both"/>
        <w:rPr>
          <w:rFonts w:ascii="Arial" w:eastAsia="Calibri" w:hAnsi="Arial" w:cs="Arial"/>
          <w:lang w:val="es-AR"/>
        </w:rPr>
      </w:pPr>
      <w:r w:rsidRPr="00E63B64">
        <w:rPr>
          <w:rFonts w:ascii="Arial" w:eastAsia="Calibri" w:hAnsi="Arial" w:cs="Arial"/>
          <w:lang w:val="es-AR"/>
        </w:rPr>
        <w:t xml:space="preserve">Apertura de calles, tratamiento de calles </w:t>
      </w:r>
      <w:r w:rsidR="000D5BCE" w:rsidRPr="00E63B64">
        <w:rPr>
          <w:rFonts w:ascii="Arial" w:eastAsia="Calibri" w:hAnsi="Arial" w:cs="Arial"/>
          <w:lang w:val="es-AR"/>
        </w:rPr>
        <w:t>con terminación tosca,</w:t>
      </w:r>
      <w:r w:rsidR="00DF711B" w:rsidRPr="00E63B64">
        <w:rPr>
          <w:rFonts w:ascii="Arial" w:eastAsia="Calibri" w:hAnsi="Arial" w:cs="Arial"/>
          <w:lang w:val="es-AR"/>
        </w:rPr>
        <w:t xml:space="preserve"> </w:t>
      </w:r>
      <w:r w:rsidRPr="00E63B64">
        <w:rPr>
          <w:rFonts w:ascii="Arial" w:eastAsia="Calibri" w:hAnsi="Arial" w:cs="Arial"/>
          <w:lang w:val="es-AR"/>
        </w:rPr>
        <w:t>y desagües pluviales</w:t>
      </w:r>
      <w:r w:rsidR="00FD41AE" w:rsidRPr="00E63B64">
        <w:rPr>
          <w:rFonts w:ascii="Arial" w:eastAsia="Calibri" w:hAnsi="Arial" w:cs="Arial"/>
          <w:lang w:val="es-AR"/>
        </w:rPr>
        <w:t xml:space="preserve"> garantizando la no </w:t>
      </w:r>
      <w:proofErr w:type="spellStart"/>
      <w:r w:rsidR="00FD41AE" w:rsidRPr="00E63B64">
        <w:rPr>
          <w:rFonts w:ascii="Arial" w:eastAsia="Calibri" w:hAnsi="Arial" w:cs="Arial"/>
          <w:lang w:val="es-AR"/>
        </w:rPr>
        <w:t>inundabilidad</w:t>
      </w:r>
      <w:proofErr w:type="spellEnd"/>
      <w:r w:rsidR="00FD41AE" w:rsidRPr="00E63B64">
        <w:rPr>
          <w:rFonts w:ascii="Arial" w:eastAsia="Calibri" w:hAnsi="Arial" w:cs="Arial"/>
          <w:lang w:val="es-AR"/>
        </w:rPr>
        <w:t xml:space="preserve"> del predio</w:t>
      </w:r>
      <w:r w:rsidRPr="00E63B64">
        <w:rPr>
          <w:rFonts w:ascii="Arial" w:eastAsia="Calibri" w:hAnsi="Arial" w:cs="Arial"/>
          <w:lang w:val="es-AR"/>
        </w:rPr>
        <w:t>.</w:t>
      </w:r>
    </w:p>
    <w:p w14:paraId="1AB4374C" w14:textId="08F158F8" w:rsidR="001D03B9" w:rsidRPr="00E63B64" w:rsidRDefault="005448A8" w:rsidP="001D03B9">
      <w:pPr>
        <w:numPr>
          <w:ilvl w:val="0"/>
          <w:numId w:val="5"/>
        </w:numPr>
        <w:spacing w:line="360" w:lineRule="auto"/>
        <w:contextualSpacing/>
        <w:jc w:val="both"/>
        <w:rPr>
          <w:rFonts w:ascii="Arial" w:eastAsia="Calibri" w:hAnsi="Arial" w:cs="Arial"/>
          <w:lang w:val="es-AR"/>
        </w:rPr>
      </w:pPr>
      <w:r w:rsidRPr="00E63B64">
        <w:rPr>
          <w:rFonts w:ascii="Arial" w:eastAsia="Calibri" w:hAnsi="Arial" w:cs="Arial"/>
          <w:lang w:val="es-AR"/>
        </w:rPr>
        <w:t>A</w:t>
      </w:r>
      <w:r w:rsidR="001D03B9" w:rsidRPr="00E63B64">
        <w:rPr>
          <w:rFonts w:ascii="Arial" w:eastAsia="Calibri" w:hAnsi="Arial" w:cs="Arial"/>
          <w:lang w:val="es-AR"/>
        </w:rPr>
        <w:t>lumbrado público.</w:t>
      </w:r>
    </w:p>
    <w:p w14:paraId="0EBA1C21" w14:textId="77777777" w:rsidR="001D03B9" w:rsidRPr="00E63B64" w:rsidRDefault="001D03B9" w:rsidP="001D03B9">
      <w:pPr>
        <w:numPr>
          <w:ilvl w:val="0"/>
          <w:numId w:val="5"/>
        </w:numPr>
        <w:spacing w:line="360" w:lineRule="auto"/>
        <w:contextualSpacing/>
        <w:jc w:val="both"/>
        <w:rPr>
          <w:rFonts w:ascii="Arial" w:eastAsia="Calibri" w:hAnsi="Arial" w:cs="Arial"/>
          <w:lang w:val="es-AR"/>
        </w:rPr>
      </w:pPr>
      <w:r w:rsidRPr="00E63B64">
        <w:rPr>
          <w:rFonts w:ascii="Arial" w:eastAsia="Calibri" w:hAnsi="Arial" w:cs="Arial"/>
          <w:lang w:val="es-AR"/>
        </w:rPr>
        <w:t>Energía eléctrica domiciliaria.</w:t>
      </w:r>
    </w:p>
    <w:p w14:paraId="14D5D656" w14:textId="6F294D99" w:rsidR="001D03B9" w:rsidRPr="00E63B64" w:rsidRDefault="001D03B9" w:rsidP="001D03B9">
      <w:pPr>
        <w:numPr>
          <w:ilvl w:val="0"/>
          <w:numId w:val="5"/>
        </w:numPr>
        <w:spacing w:line="360" w:lineRule="auto"/>
        <w:contextualSpacing/>
        <w:jc w:val="both"/>
        <w:rPr>
          <w:rFonts w:ascii="Arial" w:eastAsia="Calibri" w:hAnsi="Arial" w:cs="Arial"/>
          <w:lang w:val="es-AR"/>
        </w:rPr>
      </w:pPr>
      <w:r w:rsidRPr="00E63B64">
        <w:rPr>
          <w:rFonts w:ascii="Arial" w:eastAsia="Calibri" w:hAnsi="Arial" w:cs="Arial"/>
          <w:lang w:val="es-AR"/>
        </w:rPr>
        <w:t xml:space="preserve">Provisión de agua </w:t>
      </w:r>
      <w:r w:rsidR="008559D8" w:rsidRPr="00E63B64">
        <w:rPr>
          <w:rFonts w:ascii="Arial" w:eastAsia="Calibri" w:hAnsi="Arial" w:cs="Arial"/>
          <w:lang w:val="es-AR"/>
        </w:rPr>
        <w:t>c</w:t>
      </w:r>
      <w:r w:rsidRPr="00E63B64">
        <w:rPr>
          <w:rFonts w:ascii="Arial" w:eastAsia="Calibri" w:hAnsi="Arial" w:cs="Arial"/>
          <w:lang w:val="es-AR"/>
        </w:rPr>
        <w:t>orriente</w:t>
      </w:r>
    </w:p>
    <w:p w14:paraId="6A8C6B7E" w14:textId="4B1C7204" w:rsidR="001D03B9" w:rsidRPr="00E63B64" w:rsidRDefault="001D03B9" w:rsidP="001D03B9">
      <w:pPr>
        <w:numPr>
          <w:ilvl w:val="0"/>
          <w:numId w:val="5"/>
        </w:numPr>
        <w:spacing w:line="360" w:lineRule="auto"/>
        <w:contextualSpacing/>
        <w:jc w:val="both"/>
        <w:rPr>
          <w:rFonts w:ascii="Arial" w:eastAsia="Calibri" w:hAnsi="Arial" w:cs="Arial"/>
          <w:lang w:val="es-AR"/>
        </w:rPr>
      </w:pPr>
      <w:r w:rsidRPr="00E63B64">
        <w:rPr>
          <w:rFonts w:ascii="Arial" w:eastAsia="Calibri" w:hAnsi="Arial" w:cs="Arial"/>
          <w:lang w:val="es-AR"/>
        </w:rPr>
        <w:t xml:space="preserve">Sistema </w:t>
      </w:r>
      <w:r w:rsidR="008559D8" w:rsidRPr="00E63B64">
        <w:rPr>
          <w:rFonts w:ascii="Arial" w:eastAsia="Calibri" w:hAnsi="Arial" w:cs="Arial"/>
          <w:lang w:val="es-AR"/>
        </w:rPr>
        <w:t xml:space="preserve">con tratamiento de </w:t>
      </w:r>
      <w:r w:rsidRPr="00E63B64">
        <w:rPr>
          <w:rFonts w:ascii="Arial" w:eastAsia="Calibri" w:hAnsi="Arial" w:cs="Arial"/>
          <w:lang w:val="es-AR"/>
        </w:rPr>
        <w:t>eliminación de excretas.</w:t>
      </w:r>
    </w:p>
    <w:p w14:paraId="2804C134" w14:textId="77777777" w:rsidR="001D03B9" w:rsidRPr="00E63B64" w:rsidRDefault="001D03B9" w:rsidP="00E63B64">
      <w:pPr>
        <w:numPr>
          <w:ilvl w:val="0"/>
          <w:numId w:val="5"/>
        </w:numPr>
        <w:spacing w:line="360" w:lineRule="auto"/>
        <w:ind w:left="714" w:hanging="357"/>
        <w:jc w:val="both"/>
        <w:rPr>
          <w:rFonts w:ascii="Arial" w:eastAsia="Calibri" w:hAnsi="Arial" w:cs="Arial"/>
          <w:lang w:val="es-AR"/>
        </w:rPr>
      </w:pPr>
      <w:r w:rsidRPr="00E63B64">
        <w:rPr>
          <w:rFonts w:ascii="Arial" w:eastAsia="Calibri" w:hAnsi="Arial" w:cs="Arial"/>
          <w:lang w:val="es-AR"/>
        </w:rPr>
        <w:t xml:space="preserve">Forestación y señalización urbana.  </w:t>
      </w:r>
    </w:p>
    <w:p w14:paraId="6B61E0D5" w14:textId="44274BE4" w:rsidR="001D03B9" w:rsidRPr="00E63B64" w:rsidRDefault="00BD291F" w:rsidP="00E63B64">
      <w:pPr>
        <w:spacing w:before="120" w:line="360" w:lineRule="auto"/>
        <w:jc w:val="both"/>
        <w:rPr>
          <w:rFonts w:ascii="Arial" w:eastAsia="Calibri" w:hAnsi="Arial" w:cs="Arial"/>
          <w:lang w:val="es-AR"/>
        </w:rPr>
      </w:pPr>
      <w:r w:rsidRPr="00E63B64">
        <w:rPr>
          <w:rFonts w:ascii="Arial" w:eastAsia="Calibri" w:hAnsi="Arial" w:cs="Arial"/>
          <w:lang w:val="es-AR"/>
        </w:rPr>
        <w:t xml:space="preserve">Dichas Obras de Infraestructura deberán contar con </w:t>
      </w:r>
      <w:r w:rsidR="003867AF" w:rsidRPr="00E63B64">
        <w:rPr>
          <w:rFonts w:ascii="Arial" w:eastAsia="Calibri" w:hAnsi="Arial" w:cs="Arial"/>
          <w:lang w:val="es-AR"/>
        </w:rPr>
        <w:t>Proyectos Aprobados</w:t>
      </w:r>
      <w:r w:rsidRPr="00E63B64">
        <w:rPr>
          <w:rFonts w:ascii="Arial" w:eastAsia="Calibri" w:hAnsi="Arial" w:cs="Arial"/>
          <w:lang w:val="es-AR"/>
        </w:rPr>
        <w:t xml:space="preserve"> por la Autoridad de Aplicación</w:t>
      </w:r>
      <w:r w:rsidR="003867AF" w:rsidRPr="00E63B64">
        <w:rPr>
          <w:rFonts w:ascii="Arial" w:eastAsia="Calibri" w:hAnsi="Arial" w:cs="Arial"/>
          <w:lang w:val="es-AR"/>
        </w:rPr>
        <w:t xml:space="preserve"> conforme las normativas vigentes p</w:t>
      </w:r>
      <w:r w:rsidR="000D5BCE" w:rsidRPr="00E63B64">
        <w:rPr>
          <w:rFonts w:ascii="Arial" w:eastAsia="Calibri" w:hAnsi="Arial" w:cs="Arial"/>
          <w:lang w:val="es-AR"/>
        </w:rPr>
        <w:t>revio</w:t>
      </w:r>
      <w:r w:rsidR="003867AF" w:rsidRPr="00E63B64">
        <w:rPr>
          <w:rFonts w:ascii="Arial" w:eastAsia="Calibri" w:hAnsi="Arial" w:cs="Arial"/>
          <w:lang w:val="es-AR"/>
        </w:rPr>
        <w:t xml:space="preserve"> el inicio de las mismas. </w:t>
      </w:r>
    </w:p>
    <w:p w14:paraId="24FB4118" w14:textId="77777777" w:rsidR="001D03B9" w:rsidRPr="00E63B64" w:rsidRDefault="001D03B9" w:rsidP="00C705A0">
      <w:pPr>
        <w:spacing w:line="360" w:lineRule="auto"/>
        <w:jc w:val="both"/>
        <w:rPr>
          <w:rFonts w:ascii="Arial" w:eastAsia="Calibri" w:hAnsi="Arial" w:cs="Arial"/>
          <w:lang w:val="es-AR"/>
        </w:rPr>
      </w:pPr>
      <w:r w:rsidRPr="00E63B64">
        <w:rPr>
          <w:rFonts w:ascii="Arial" w:eastAsia="Calibri" w:hAnsi="Arial" w:cs="Arial"/>
          <w:lang w:val="es-AR"/>
        </w:rPr>
        <w:t>La adjudicación de las parcelas se realizará con destino a vivienda única, familiar y de ocupación permanente. Tanto en el plano de mensura y división como en las escrituras traslativas de dominio se dejará constancia del destino indicado.</w:t>
      </w:r>
    </w:p>
    <w:p w14:paraId="649BDD0A" w14:textId="77777777" w:rsidR="001D03B9" w:rsidRPr="00E63B64" w:rsidRDefault="001D03B9" w:rsidP="001D03B9">
      <w:pPr>
        <w:spacing w:line="360" w:lineRule="auto"/>
        <w:jc w:val="both"/>
        <w:rPr>
          <w:rFonts w:ascii="Arial" w:eastAsia="Calibri" w:hAnsi="Arial" w:cs="Arial"/>
          <w:b/>
          <w:lang w:val="es-AR"/>
        </w:rPr>
      </w:pPr>
      <w:r w:rsidRPr="00E63B64">
        <w:rPr>
          <w:rFonts w:ascii="Arial" w:eastAsia="Calibri" w:hAnsi="Arial" w:cs="Arial"/>
          <w:b/>
          <w:lang w:val="es-AR"/>
        </w:rPr>
        <w:lastRenderedPageBreak/>
        <w:t>TERCERA. OBLIGACIONES DEL MUNICIPIO.</w:t>
      </w:r>
    </w:p>
    <w:p w14:paraId="055C7EE4" w14:textId="77777777" w:rsidR="001D03B9" w:rsidRPr="00E63B64" w:rsidRDefault="001D03B9" w:rsidP="001D03B9">
      <w:pPr>
        <w:spacing w:line="360" w:lineRule="auto"/>
        <w:jc w:val="both"/>
        <w:rPr>
          <w:rFonts w:ascii="Arial" w:eastAsia="Calibri" w:hAnsi="Arial" w:cs="Arial"/>
          <w:lang w:val="es-AR"/>
        </w:rPr>
      </w:pPr>
      <w:r w:rsidRPr="00E63B64">
        <w:rPr>
          <w:rFonts w:ascii="Arial" w:eastAsia="Calibri" w:hAnsi="Arial" w:cs="Arial"/>
          <w:lang w:val="es-AR"/>
        </w:rPr>
        <w:t xml:space="preserve">El Municipio se compromete a solicitar ante la Autoridad de Aplicación de la Ley Nº 14.449, reglamentada por Decreto Nº 1062/13, la afectación del inmueble al </w:t>
      </w:r>
      <w:r w:rsidRPr="00E63B64">
        <w:rPr>
          <w:rFonts w:ascii="Arial" w:eastAsia="Calibri" w:hAnsi="Arial" w:cs="Arial"/>
          <w:i/>
          <w:lang w:val="es-AR"/>
        </w:rPr>
        <w:t>“Programa Lotes con Servicios”</w:t>
      </w:r>
      <w:r w:rsidRPr="00E63B64">
        <w:rPr>
          <w:rFonts w:ascii="Arial" w:eastAsia="Calibri" w:hAnsi="Arial" w:cs="Arial"/>
          <w:lang w:val="es-AR"/>
        </w:rPr>
        <w:t xml:space="preserve"> y a requerir de los organismos competentes cuanta documentación resulte necesaria para ello. </w:t>
      </w:r>
    </w:p>
    <w:p w14:paraId="487C9A6A" w14:textId="77777777" w:rsidR="001D03B9" w:rsidRPr="00E63B64" w:rsidRDefault="001D03B9" w:rsidP="00E63B64">
      <w:pPr>
        <w:spacing w:after="0" w:line="360" w:lineRule="auto"/>
        <w:jc w:val="both"/>
        <w:rPr>
          <w:rFonts w:ascii="Arial" w:eastAsia="Calibri" w:hAnsi="Arial" w:cs="Arial"/>
          <w:lang w:val="es-AR"/>
        </w:rPr>
      </w:pPr>
      <w:r w:rsidRPr="00E63B64">
        <w:rPr>
          <w:rFonts w:ascii="Arial" w:eastAsia="Calibri" w:hAnsi="Arial" w:cs="Arial"/>
          <w:lang w:val="es-AR"/>
        </w:rPr>
        <w:t xml:space="preserve">A tal efecto, deberá: </w:t>
      </w:r>
    </w:p>
    <w:p w14:paraId="01EA0670" w14:textId="0F3DAA32" w:rsidR="001D03B9" w:rsidRPr="00E63B64" w:rsidRDefault="001D03B9" w:rsidP="00E63B64">
      <w:pPr>
        <w:numPr>
          <w:ilvl w:val="0"/>
          <w:numId w:val="4"/>
        </w:numPr>
        <w:spacing w:line="360" w:lineRule="auto"/>
        <w:ind w:left="426" w:hanging="426"/>
        <w:contextualSpacing/>
        <w:jc w:val="both"/>
        <w:rPr>
          <w:rFonts w:ascii="Arial" w:eastAsia="Calibri" w:hAnsi="Arial" w:cs="Arial"/>
          <w:lang w:val="es-AR"/>
        </w:rPr>
      </w:pPr>
      <w:bookmarkStart w:id="1" w:name="_Hlk176165684"/>
      <w:r w:rsidRPr="00E63B64">
        <w:rPr>
          <w:rFonts w:ascii="Arial" w:eastAsia="Calibri" w:hAnsi="Arial" w:cs="Arial"/>
          <w:lang w:val="es-AR"/>
        </w:rPr>
        <w:t>Certificar la factibilidad de los servicios públicos cuya prestación se encuentre a su cargo</w:t>
      </w:r>
      <w:r w:rsidR="00B163BA" w:rsidRPr="00E63B64">
        <w:rPr>
          <w:rFonts w:ascii="Arial" w:eastAsia="Calibri" w:hAnsi="Arial" w:cs="Arial"/>
          <w:lang w:val="es-AR"/>
        </w:rPr>
        <w:t>.</w:t>
      </w:r>
    </w:p>
    <w:bookmarkEnd w:id="1"/>
    <w:p w14:paraId="5D98A0CA" w14:textId="3F210F77" w:rsidR="00B163BA" w:rsidRPr="00E63B64" w:rsidRDefault="00B163BA" w:rsidP="00E63B64">
      <w:pPr>
        <w:numPr>
          <w:ilvl w:val="0"/>
          <w:numId w:val="4"/>
        </w:numPr>
        <w:spacing w:line="360" w:lineRule="auto"/>
        <w:ind w:left="426" w:hanging="426"/>
        <w:contextualSpacing/>
        <w:jc w:val="both"/>
        <w:rPr>
          <w:rFonts w:ascii="Arial" w:eastAsia="Calibri" w:hAnsi="Arial" w:cs="Arial"/>
          <w:lang w:val="es-AR"/>
        </w:rPr>
      </w:pPr>
      <w:r w:rsidRPr="00E63B64">
        <w:rPr>
          <w:rFonts w:ascii="Arial" w:eastAsia="Calibri" w:hAnsi="Arial" w:cs="Arial"/>
          <w:lang w:val="es-AR"/>
        </w:rPr>
        <w:t xml:space="preserve">Requerir al </w:t>
      </w:r>
      <w:r w:rsidR="00DE0014" w:rsidRPr="00E63B64">
        <w:rPr>
          <w:rFonts w:ascii="Arial" w:eastAsia="Calibri" w:hAnsi="Arial" w:cs="Arial"/>
          <w:lang w:val="es-AR"/>
        </w:rPr>
        <w:t>desarrollador la</w:t>
      </w:r>
      <w:r w:rsidRPr="00E63B64">
        <w:rPr>
          <w:rFonts w:ascii="Arial" w:eastAsia="Calibri" w:hAnsi="Arial" w:cs="Arial"/>
          <w:lang w:val="es-AR"/>
        </w:rPr>
        <w:t xml:space="preserve"> factibilidad de los servicios públicos cuya prestación se encuentre a cargo de otro Ente prestador.</w:t>
      </w:r>
    </w:p>
    <w:p w14:paraId="0A05A78B" w14:textId="4F60AA49" w:rsidR="001D03B9" w:rsidRPr="00E63B64" w:rsidRDefault="001D03B9" w:rsidP="00E63B64">
      <w:pPr>
        <w:numPr>
          <w:ilvl w:val="0"/>
          <w:numId w:val="4"/>
        </w:numPr>
        <w:spacing w:line="360" w:lineRule="auto"/>
        <w:ind w:left="426" w:hanging="426"/>
        <w:contextualSpacing/>
        <w:jc w:val="both"/>
        <w:rPr>
          <w:rFonts w:ascii="Arial" w:eastAsia="Calibri" w:hAnsi="Arial" w:cs="Arial"/>
          <w:lang w:val="es-AR"/>
        </w:rPr>
      </w:pPr>
      <w:r w:rsidRPr="00E63B64">
        <w:rPr>
          <w:rFonts w:ascii="Arial" w:eastAsia="Calibri" w:hAnsi="Arial" w:cs="Arial"/>
          <w:lang w:val="es-AR"/>
        </w:rPr>
        <w:t xml:space="preserve">Requerir, </w:t>
      </w:r>
      <w:r w:rsidR="00F26EC0" w:rsidRPr="00E63B64">
        <w:rPr>
          <w:rFonts w:ascii="Arial" w:eastAsia="Calibri" w:hAnsi="Arial" w:cs="Arial"/>
          <w:lang w:val="es-AR"/>
        </w:rPr>
        <w:t>al desarrollador</w:t>
      </w:r>
      <w:r w:rsidRPr="00E63B64">
        <w:rPr>
          <w:rFonts w:ascii="Arial" w:eastAsia="Calibri" w:hAnsi="Arial" w:cs="Arial"/>
          <w:lang w:val="es-AR"/>
        </w:rPr>
        <w:t>, la autorización del A.D.A. u organismo competente para los permisos de vuelco de efluentes líquidos o de captación del recurso hídrico, cuando no sea exigible la provisión de los servicios de red centralizados de cloacas o agua corriente.</w:t>
      </w:r>
    </w:p>
    <w:p w14:paraId="169DC6AC" w14:textId="392668C2" w:rsidR="001D03B9" w:rsidRPr="00E63B64" w:rsidRDefault="001D03B9" w:rsidP="00E63B64">
      <w:pPr>
        <w:numPr>
          <w:ilvl w:val="0"/>
          <w:numId w:val="4"/>
        </w:numPr>
        <w:spacing w:line="360" w:lineRule="auto"/>
        <w:ind w:left="426" w:hanging="426"/>
        <w:contextualSpacing/>
        <w:jc w:val="both"/>
        <w:rPr>
          <w:rFonts w:ascii="Arial" w:eastAsia="Calibri" w:hAnsi="Arial" w:cs="Arial"/>
          <w:lang w:val="es-AR"/>
        </w:rPr>
      </w:pPr>
      <w:r w:rsidRPr="00E63B64">
        <w:rPr>
          <w:rFonts w:ascii="Arial" w:eastAsia="Calibri" w:hAnsi="Arial" w:cs="Arial"/>
          <w:lang w:val="es-AR"/>
        </w:rPr>
        <w:t xml:space="preserve">Certificar la no </w:t>
      </w:r>
      <w:proofErr w:type="spellStart"/>
      <w:r w:rsidRPr="00E63B64">
        <w:rPr>
          <w:rFonts w:ascii="Arial" w:eastAsia="Calibri" w:hAnsi="Arial" w:cs="Arial"/>
          <w:lang w:val="es-AR"/>
        </w:rPr>
        <w:t>inundabilidad</w:t>
      </w:r>
      <w:proofErr w:type="spellEnd"/>
      <w:r w:rsidRPr="00E63B64">
        <w:rPr>
          <w:rFonts w:ascii="Arial" w:eastAsia="Calibri" w:hAnsi="Arial" w:cs="Arial"/>
          <w:lang w:val="es-AR"/>
        </w:rPr>
        <w:t xml:space="preserve"> del inmueble</w:t>
      </w:r>
      <w:r w:rsidR="00B163BA" w:rsidRPr="00E63B64">
        <w:rPr>
          <w:rFonts w:ascii="Arial" w:eastAsia="Calibri" w:hAnsi="Arial" w:cs="Arial"/>
          <w:lang w:val="es-AR"/>
        </w:rPr>
        <w:t xml:space="preserve"> (en caso de corresponder)</w:t>
      </w:r>
      <w:r w:rsidRPr="00E63B64">
        <w:rPr>
          <w:rFonts w:ascii="Arial" w:eastAsia="Calibri" w:hAnsi="Arial" w:cs="Arial"/>
          <w:lang w:val="es-AR"/>
        </w:rPr>
        <w:t>.</w:t>
      </w:r>
    </w:p>
    <w:p w14:paraId="29563A41" w14:textId="77777777" w:rsidR="001D03B9" w:rsidRPr="00E63B64" w:rsidRDefault="001D03B9" w:rsidP="001D03B9">
      <w:pPr>
        <w:ind w:left="720"/>
        <w:contextualSpacing/>
        <w:rPr>
          <w:rFonts w:ascii="Arial" w:eastAsia="Calibri" w:hAnsi="Arial" w:cs="Arial"/>
          <w:lang w:val="es-AR"/>
        </w:rPr>
      </w:pPr>
    </w:p>
    <w:p w14:paraId="6C05A195" w14:textId="77777777" w:rsidR="001D03B9" w:rsidRPr="00E63B64" w:rsidRDefault="001D03B9" w:rsidP="001D03B9">
      <w:pPr>
        <w:spacing w:line="360" w:lineRule="auto"/>
        <w:jc w:val="both"/>
        <w:rPr>
          <w:rFonts w:ascii="Arial" w:eastAsia="Calibri" w:hAnsi="Arial" w:cs="Arial"/>
          <w:b/>
          <w:lang w:val="es-AR"/>
        </w:rPr>
      </w:pPr>
      <w:r w:rsidRPr="00E63B64">
        <w:rPr>
          <w:rFonts w:ascii="Arial" w:eastAsia="Calibri" w:hAnsi="Arial" w:cs="Arial"/>
          <w:b/>
          <w:lang w:val="es-AR"/>
        </w:rPr>
        <w:t xml:space="preserve">CUARTA. DOMICILIOS. COMPETENCIA. </w:t>
      </w:r>
    </w:p>
    <w:p w14:paraId="4B0BCE82" w14:textId="76C6AB81" w:rsidR="001D03B9" w:rsidRPr="00E63B64" w:rsidRDefault="001D03B9" w:rsidP="001D03B9">
      <w:pPr>
        <w:spacing w:line="360" w:lineRule="auto"/>
        <w:jc w:val="both"/>
        <w:rPr>
          <w:rFonts w:ascii="Arial" w:eastAsia="Calibri" w:hAnsi="Arial" w:cs="Arial"/>
          <w:lang w:val="es-AR"/>
        </w:rPr>
      </w:pPr>
      <w:r w:rsidRPr="00E63B64">
        <w:rPr>
          <w:rFonts w:ascii="Arial" w:eastAsia="Calibri" w:hAnsi="Arial" w:cs="Arial"/>
          <w:lang w:val="es-AR"/>
        </w:rPr>
        <w:t xml:space="preserve">Para todos los efectos legales emergentes del presente las Partes constituyen domicilios especiales en los indicados en el exordio, donde se tendrán por válidas todas las notificaciones judiciales o extrajudiciales que se practiquen, sometiéndose a la jurisdicción y competencia de los Tribunales Ordinarios </w:t>
      </w:r>
      <w:r w:rsidR="0050250C" w:rsidRPr="00E63B64">
        <w:rPr>
          <w:rFonts w:ascii="Arial" w:eastAsia="Calibri" w:hAnsi="Arial" w:cs="Arial"/>
          <w:lang w:val="es-AR"/>
        </w:rPr>
        <w:t xml:space="preserve">en lo Contencioso Administrativo </w:t>
      </w:r>
      <w:r w:rsidR="00343A41" w:rsidRPr="00E63B64">
        <w:rPr>
          <w:rFonts w:ascii="Arial" w:eastAsia="Calibri" w:hAnsi="Arial" w:cs="Arial"/>
          <w:lang w:val="es-AR"/>
        </w:rPr>
        <w:t>.</w:t>
      </w:r>
      <w:r w:rsidRPr="00E63B64">
        <w:rPr>
          <w:rFonts w:ascii="Arial" w:eastAsia="Calibri" w:hAnsi="Arial" w:cs="Arial"/>
          <w:lang w:val="es-AR"/>
        </w:rPr>
        <w:t>del Departamento Judicial de Dolores, con expresa renuncia a cualquier otro fuero o jurisdicción.</w:t>
      </w:r>
    </w:p>
    <w:p w14:paraId="16EF668D" w14:textId="77777777" w:rsidR="001D03B9" w:rsidRPr="00E63B64" w:rsidRDefault="001D03B9" w:rsidP="001D03B9">
      <w:pPr>
        <w:spacing w:line="360" w:lineRule="auto"/>
        <w:jc w:val="both"/>
        <w:rPr>
          <w:rFonts w:ascii="Arial" w:eastAsia="Calibri" w:hAnsi="Arial" w:cs="Arial"/>
          <w:lang w:val="es-AR"/>
        </w:rPr>
      </w:pPr>
      <w:r w:rsidRPr="00E63B64">
        <w:rPr>
          <w:rFonts w:ascii="Arial" w:eastAsia="Calibri" w:hAnsi="Arial" w:cs="Arial"/>
          <w:b/>
          <w:lang w:val="es-AR"/>
        </w:rPr>
        <w:t>EN PRUEBA DE CONFORMIDAD</w:t>
      </w:r>
      <w:r w:rsidRPr="00E63B64">
        <w:rPr>
          <w:rFonts w:ascii="Arial" w:eastAsia="Calibri" w:hAnsi="Arial" w:cs="Arial"/>
          <w:lang w:val="es-AR"/>
        </w:rPr>
        <w:t>, se firman 4 ejemplares de un mismo tenor y a un solo efecto.</w:t>
      </w:r>
    </w:p>
    <w:p w14:paraId="793DE46B" w14:textId="77777777" w:rsidR="001D03B9" w:rsidRPr="00E63B64" w:rsidRDefault="001D03B9" w:rsidP="001D03B9">
      <w:pPr>
        <w:spacing w:line="360" w:lineRule="auto"/>
        <w:jc w:val="both"/>
        <w:rPr>
          <w:rFonts w:ascii="Arial" w:eastAsia="Calibri" w:hAnsi="Arial" w:cs="Arial"/>
          <w:lang w:val="es-AR"/>
        </w:rPr>
      </w:pPr>
    </w:p>
    <w:p w14:paraId="7068CAF2" w14:textId="02AD30C9" w:rsidR="00A74EE9" w:rsidRPr="00E63B64" w:rsidRDefault="00A74EE9" w:rsidP="001B4944">
      <w:pPr>
        <w:tabs>
          <w:tab w:val="left" w:pos="7185"/>
        </w:tabs>
        <w:rPr>
          <w:rFonts w:ascii="Arial" w:hAnsi="Arial" w:cs="Arial"/>
          <w:lang w:val="es-AR"/>
        </w:rPr>
      </w:pPr>
    </w:p>
    <w:sectPr w:rsidR="00A74EE9" w:rsidRPr="00E63B64" w:rsidSect="007D6509">
      <w:headerReference w:type="default" r:id="rId7"/>
      <w:pgSz w:w="11906" w:h="16838" w:code="9"/>
      <w:pgMar w:top="1985" w:right="851" w:bottom="425"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6FDFA" w14:textId="77777777" w:rsidR="00690418" w:rsidRDefault="00690418" w:rsidP="002C43FA">
      <w:pPr>
        <w:spacing w:after="0" w:line="240" w:lineRule="auto"/>
      </w:pPr>
      <w:r>
        <w:separator/>
      </w:r>
    </w:p>
  </w:endnote>
  <w:endnote w:type="continuationSeparator" w:id="0">
    <w:p w14:paraId="7111EBB5" w14:textId="77777777" w:rsidR="00690418" w:rsidRDefault="00690418" w:rsidP="002C4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3EE87" w14:textId="77777777" w:rsidR="00690418" w:rsidRDefault="00690418" w:rsidP="002C43FA">
      <w:pPr>
        <w:spacing w:after="0" w:line="240" w:lineRule="auto"/>
      </w:pPr>
      <w:r>
        <w:separator/>
      </w:r>
    </w:p>
  </w:footnote>
  <w:footnote w:type="continuationSeparator" w:id="0">
    <w:p w14:paraId="32706A25" w14:textId="77777777" w:rsidR="00690418" w:rsidRDefault="00690418" w:rsidP="002C4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48501" w14:textId="36622A5B" w:rsidR="00AA1DFC" w:rsidRDefault="00AA1DFC" w:rsidP="002C43FA">
    <w:pPr>
      <w:pStyle w:val="Encabezado"/>
      <w:tabs>
        <w:tab w:val="clear" w:pos="4252"/>
        <w:tab w:val="clear" w:pos="8504"/>
        <w:tab w:val="left" w:pos="2295"/>
      </w:tabs>
    </w:pPr>
    <w:r>
      <w:rPr>
        <w:noProof/>
        <w:lang w:val="en-US"/>
      </w:rPr>
      <w:drawing>
        <wp:inline distT="0" distB="0" distL="0" distR="0" wp14:anchorId="6EFFA2B9" wp14:editId="470AF385">
          <wp:extent cx="5759450" cy="67415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741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F50DC"/>
    <w:multiLevelType w:val="hybridMultilevel"/>
    <w:tmpl w:val="D262A3C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6252F76"/>
    <w:multiLevelType w:val="hybridMultilevel"/>
    <w:tmpl w:val="4D2ABFC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0157CEA"/>
    <w:multiLevelType w:val="hybridMultilevel"/>
    <w:tmpl w:val="F2CE64EC"/>
    <w:lvl w:ilvl="0" w:tplc="BE6826C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65AC4ADC"/>
    <w:multiLevelType w:val="hybridMultilevel"/>
    <w:tmpl w:val="345E510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66190DB1"/>
    <w:multiLevelType w:val="hybridMultilevel"/>
    <w:tmpl w:val="F8B28BA0"/>
    <w:lvl w:ilvl="0" w:tplc="2C0A000F">
      <w:start w:val="1"/>
      <w:numFmt w:val="decimal"/>
      <w:lvlText w:val="%1."/>
      <w:lvlJc w:val="left"/>
      <w:pPr>
        <w:ind w:left="765" w:hanging="360"/>
      </w:pPr>
    </w:lvl>
    <w:lvl w:ilvl="1" w:tplc="2C0A0019" w:tentative="1">
      <w:start w:val="1"/>
      <w:numFmt w:val="lowerLetter"/>
      <w:lvlText w:val="%2."/>
      <w:lvlJc w:val="left"/>
      <w:pPr>
        <w:ind w:left="1485" w:hanging="360"/>
      </w:pPr>
    </w:lvl>
    <w:lvl w:ilvl="2" w:tplc="2C0A001B" w:tentative="1">
      <w:start w:val="1"/>
      <w:numFmt w:val="lowerRoman"/>
      <w:lvlText w:val="%3."/>
      <w:lvlJc w:val="right"/>
      <w:pPr>
        <w:ind w:left="2205" w:hanging="180"/>
      </w:pPr>
    </w:lvl>
    <w:lvl w:ilvl="3" w:tplc="2C0A000F" w:tentative="1">
      <w:start w:val="1"/>
      <w:numFmt w:val="decimal"/>
      <w:lvlText w:val="%4."/>
      <w:lvlJc w:val="left"/>
      <w:pPr>
        <w:ind w:left="2925" w:hanging="360"/>
      </w:pPr>
    </w:lvl>
    <w:lvl w:ilvl="4" w:tplc="2C0A0019" w:tentative="1">
      <w:start w:val="1"/>
      <w:numFmt w:val="lowerLetter"/>
      <w:lvlText w:val="%5."/>
      <w:lvlJc w:val="left"/>
      <w:pPr>
        <w:ind w:left="3645" w:hanging="360"/>
      </w:pPr>
    </w:lvl>
    <w:lvl w:ilvl="5" w:tplc="2C0A001B" w:tentative="1">
      <w:start w:val="1"/>
      <w:numFmt w:val="lowerRoman"/>
      <w:lvlText w:val="%6."/>
      <w:lvlJc w:val="right"/>
      <w:pPr>
        <w:ind w:left="4365" w:hanging="180"/>
      </w:pPr>
    </w:lvl>
    <w:lvl w:ilvl="6" w:tplc="2C0A000F" w:tentative="1">
      <w:start w:val="1"/>
      <w:numFmt w:val="decimal"/>
      <w:lvlText w:val="%7."/>
      <w:lvlJc w:val="left"/>
      <w:pPr>
        <w:ind w:left="5085" w:hanging="360"/>
      </w:pPr>
    </w:lvl>
    <w:lvl w:ilvl="7" w:tplc="2C0A0019" w:tentative="1">
      <w:start w:val="1"/>
      <w:numFmt w:val="lowerLetter"/>
      <w:lvlText w:val="%8."/>
      <w:lvlJc w:val="left"/>
      <w:pPr>
        <w:ind w:left="5805" w:hanging="360"/>
      </w:pPr>
    </w:lvl>
    <w:lvl w:ilvl="8" w:tplc="2C0A001B" w:tentative="1">
      <w:start w:val="1"/>
      <w:numFmt w:val="lowerRoman"/>
      <w:lvlText w:val="%9."/>
      <w:lvlJc w:val="right"/>
      <w:pPr>
        <w:ind w:left="6525"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3FA"/>
    <w:rsid w:val="00092C60"/>
    <w:rsid w:val="000C2510"/>
    <w:rsid w:val="000D5BCE"/>
    <w:rsid w:val="000D71A3"/>
    <w:rsid w:val="000F1262"/>
    <w:rsid w:val="001808E4"/>
    <w:rsid w:val="00183D1F"/>
    <w:rsid w:val="001A03B7"/>
    <w:rsid w:val="001A13B8"/>
    <w:rsid w:val="001B4944"/>
    <w:rsid w:val="001D03B9"/>
    <w:rsid w:val="002245C9"/>
    <w:rsid w:val="00227769"/>
    <w:rsid w:val="00272645"/>
    <w:rsid w:val="002A0F93"/>
    <w:rsid w:val="002C43FA"/>
    <w:rsid w:val="002F51AD"/>
    <w:rsid w:val="00323B50"/>
    <w:rsid w:val="00335450"/>
    <w:rsid w:val="00343A41"/>
    <w:rsid w:val="003561F9"/>
    <w:rsid w:val="00376C99"/>
    <w:rsid w:val="003867AF"/>
    <w:rsid w:val="003D33D7"/>
    <w:rsid w:val="003E6E1E"/>
    <w:rsid w:val="003F4E0F"/>
    <w:rsid w:val="00454D92"/>
    <w:rsid w:val="0047485F"/>
    <w:rsid w:val="004844CF"/>
    <w:rsid w:val="0050250C"/>
    <w:rsid w:val="005154B3"/>
    <w:rsid w:val="005448A8"/>
    <w:rsid w:val="00564F2E"/>
    <w:rsid w:val="00567A5C"/>
    <w:rsid w:val="005C160E"/>
    <w:rsid w:val="005C79CF"/>
    <w:rsid w:val="005E2656"/>
    <w:rsid w:val="0062669A"/>
    <w:rsid w:val="00664176"/>
    <w:rsid w:val="00680004"/>
    <w:rsid w:val="006830FD"/>
    <w:rsid w:val="00690418"/>
    <w:rsid w:val="006C3C48"/>
    <w:rsid w:val="006D5BA0"/>
    <w:rsid w:val="0078596D"/>
    <w:rsid w:val="007C31D9"/>
    <w:rsid w:val="007D6509"/>
    <w:rsid w:val="008559D8"/>
    <w:rsid w:val="00862D23"/>
    <w:rsid w:val="00884D8F"/>
    <w:rsid w:val="00894DA9"/>
    <w:rsid w:val="008A4B0F"/>
    <w:rsid w:val="00942072"/>
    <w:rsid w:val="0099249D"/>
    <w:rsid w:val="00A32DA4"/>
    <w:rsid w:val="00A423DC"/>
    <w:rsid w:val="00A62711"/>
    <w:rsid w:val="00A659B6"/>
    <w:rsid w:val="00A74EE9"/>
    <w:rsid w:val="00AA1DFC"/>
    <w:rsid w:val="00AF744F"/>
    <w:rsid w:val="00B163BA"/>
    <w:rsid w:val="00BA09B9"/>
    <w:rsid w:val="00BD291F"/>
    <w:rsid w:val="00C63783"/>
    <w:rsid w:val="00C705A0"/>
    <w:rsid w:val="00CB3538"/>
    <w:rsid w:val="00CE01CD"/>
    <w:rsid w:val="00D158DE"/>
    <w:rsid w:val="00D33EDF"/>
    <w:rsid w:val="00D44597"/>
    <w:rsid w:val="00D72574"/>
    <w:rsid w:val="00D74D54"/>
    <w:rsid w:val="00DA6BA1"/>
    <w:rsid w:val="00DA6CC9"/>
    <w:rsid w:val="00DA6D78"/>
    <w:rsid w:val="00DE0014"/>
    <w:rsid w:val="00DF711B"/>
    <w:rsid w:val="00E111DA"/>
    <w:rsid w:val="00E165F2"/>
    <w:rsid w:val="00E42D20"/>
    <w:rsid w:val="00E63B64"/>
    <w:rsid w:val="00EF4ED0"/>
    <w:rsid w:val="00EF78C2"/>
    <w:rsid w:val="00F155F6"/>
    <w:rsid w:val="00F26EC0"/>
    <w:rsid w:val="00F721BB"/>
    <w:rsid w:val="00F740E5"/>
    <w:rsid w:val="00F9775B"/>
    <w:rsid w:val="00FD41AE"/>
    <w:rsid w:val="00FF52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1E441"/>
  <w15:docId w15:val="{B8FDEC8E-8BA8-44C1-9A7B-0701DD7A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43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43FA"/>
  </w:style>
  <w:style w:type="paragraph" w:styleId="Piedepgina">
    <w:name w:val="footer"/>
    <w:basedOn w:val="Normal"/>
    <w:link w:val="PiedepginaCar"/>
    <w:uiPriority w:val="99"/>
    <w:unhideWhenUsed/>
    <w:rsid w:val="002C43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43FA"/>
  </w:style>
  <w:style w:type="paragraph" w:styleId="Textodeglobo">
    <w:name w:val="Balloon Text"/>
    <w:basedOn w:val="Normal"/>
    <w:link w:val="TextodegloboCar"/>
    <w:uiPriority w:val="99"/>
    <w:semiHidden/>
    <w:unhideWhenUsed/>
    <w:rsid w:val="002C43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43FA"/>
    <w:rPr>
      <w:rFonts w:ascii="Tahoma" w:hAnsi="Tahoma" w:cs="Tahoma"/>
      <w:sz w:val="16"/>
      <w:szCs w:val="16"/>
    </w:rPr>
  </w:style>
  <w:style w:type="paragraph" w:styleId="Prrafodelista">
    <w:name w:val="List Paragraph"/>
    <w:basedOn w:val="Normal"/>
    <w:uiPriority w:val="34"/>
    <w:qFormat/>
    <w:rsid w:val="002A0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Turismo</dc:creator>
  <cp:lastModifiedBy>SIMM</cp:lastModifiedBy>
  <cp:revision>2</cp:revision>
  <cp:lastPrinted>2024-12-05T13:52:00Z</cp:lastPrinted>
  <dcterms:created xsi:type="dcterms:W3CDTF">2024-12-06T15:04:00Z</dcterms:created>
  <dcterms:modified xsi:type="dcterms:W3CDTF">2024-12-06T15:04:00Z</dcterms:modified>
</cp:coreProperties>
</file>