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D8" w:rsidRPr="009058B4" w:rsidRDefault="00AA26B2" w:rsidP="009058B4">
      <w:pPr>
        <w:spacing w:after="360" w:line="276" w:lineRule="auto"/>
        <w:jc w:val="right"/>
        <w:rPr>
          <w:rFonts w:eastAsia="Arial" w:cs="Arial"/>
          <w:spacing w:val="0"/>
          <w:sz w:val="22"/>
          <w:szCs w:val="22"/>
          <w:lang w:eastAsia="es-AR"/>
        </w:rPr>
      </w:pPr>
      <w:bookmarkStart w:id="0" w:name="_GoBack"/>
      <w:bookmarkEnd w:id="0"/>
      <w:r w:rsidRPr="009058B4">
        <w:rPr>
          <w:rFonts w:eastAsia="Arial" w:cs="Arial"/>
          <w:spacing w:val="0"/>
          <w:sz w:val="22"/>
          <w:szCs w:val="22"/>
          <w:lang w:eastAsia="es-AR"/>
        </w:rPr>
        <w:t>Chascomús,</w:t>
      </w:r>
      <w:r w:rsidR="003763A0" w:rsidRPr="009058B4">
        <w:rPr>
          <w:rFonts w:eastAsia="Arial" w:cs="Arial"/>
          <w:spacing w:val="0"/>
          <w:sz w:val="22"/>
          <w:szCs w:val="22"/>
          <w:lang w:eastAsia="es-AR"/>
        </w:rPr>
        <w:t xml:space="preserve"> </w:t>
      </w:r>
      <w:r w:rsidR="009058B4">
        <w:rPr>
          <w:rFonts w:eastAsia="Arial" w:cs="Arial"/>
          <w:spacing w:val="0"/>
          <w:sz w:val="22"/>
          <w:szCs w:val="22"/>
          <w:lang w:eastAsia="es-AR"/>
        </w:rPr>
        <w:t xml:space="preserve">22 </w:t>
      </w:r>
      <w:r w:rsidR="003763A0" w:rsidRPr="009058B4">
        <w:rPr>
          <w:rFonts w:eastAsia="Arial" w:cs="Arial"/>
          <w:spacing w:val="0"/>
          <w:sz w:val="22"/>
          <w:szCs w:val="22"/>
          <w:lang w:eastAsia="es-AR"/>
        </w:rPr>
        <w:t xml:space="preserve">de </w:t>
      </w:r>
      <w:r w:rsidR="009058B4">
        <w:rPr>
          <w:rFonts w:eastAsia="Arial" w:cs="Arial"/>
          <w:spacing w:val="0"/>
          <w:sz w:val="22"/>
          <w:szCs w:val="22"/>
          <w:lang w:eastAsia="es-AR"/>
        </w:rPr>
        <w:t>Noviembre</w:t>
      </w:r>
      <w:r w:rsidR="00EC177F" w:rsidRPr="009058B4">
        <w:rPr>
          <w:rFonts w:eastAsia="Arial" w:cs="Arial"/>
          <w:spacing w:val="0"/>
          <w:sz w:val="22"/>
          <w:szCs w:val="22"/>
          <w:lang w:eastAsia="es-AR"/>
        </w:rPr>
        <w:t xml:space="preserve"> </w:t>
      </w:r>
      <w:r w:rsidR="00A474D8" w:rsidRPr="009058B4">
        <w:rPr>
          <w:rFonts w:eastAsia="Arial" w:cs="Arial"/>
          <w:spacing w:val="0"/>
          <w:sz w:val="22"/>
          <w:szCs w:val="22"/>
          <w:lang w:eastAsia="es-AR"/>
        </w:rPr>
        <w:t>de 202</w:t>
      </w:r>
      <w:r w:rsidR="009058B4">
        <w:rPr>
          <w:rFonts w:eastAsia="Arial" w:cs="Arial"/>
          <w:spacing w:val="0"/>
          <w:sz w:val="22"/>
          <w:szCs w:val="22"/>
          <w:lang w:eastAsia="es-AR"/>
        </w:rPr>
        <w:t>4</w:t>
      </w:r>
    </w:p>
    <w:p w:rsidR="00C1366F" w:rsidRPr="009058B4" w:rsidRDefault="00A474D8" w:rsidP="009058B4">
      <w:pPr>
        <w:spacing w:line="480" w:lineRule="auto"/>
        <w:jc w:val="both"/>
        <w:rPr>
          <w:rFonts w:eastAsia="Arial" w:cs="Arial"/>
          <w:b/>
          <w:spacing w:val="0"/>
          <w:sz w:val="22"/>
          <w:szCs w:val="22"/>
          <w:u w:val="single"/>
          <w:lang w:eastAsia="es-AR"/>
        </w:rPr>
      </w:pPr>
      <w:r w:rsidRPr="009058B4">
        <w:rPr>
          <w:rFonts w:eastAsia="Arial" w:cs="Arial"/>
          <w:b/>
          <w:spacing w:val="0"/>
          <w:sz w:val="22"/>
          <w:szCs w:val="22"/>
          <w:u w:val="single"/>
          <w:lang w:eastAsia="es-AR"/>
        </w:rPr>
        <w:t>VISTO:</w:t>
      </w:r>
      <w:bookmarkStart w:id="1" w:name="_Hlk83209138"/>
    </w:p>
    <w:p w:rsidR="00A474D8" w:rsidRPr="009058B4" w:rsidRDefault="00C1366F" w:rsidP="009058B4">
      <w:pPr>
        <w:spacing w:after="200" w:line="360" w:lineRule="auto"/>
        <w:ind w:firstLine="851"/>
        <w:jc w:val="both"/>
        <w:rPr>
          <w:rFonts w:eastAsiaTheme="minorHAnsi" w:cs="Arial"/>
          <w:spacing w:val="0"/>
          <w:sz w:val="22"/>
          <w:szCs w:val="22"/>
          <w:lang w:eastAsia="en-US"/>
        </w:rPr>
      </w:pPr>
      <w:r w:rsidRPr="009058B4">
        <w:rPr>
          <w:rFonts w:eastAsiaTheme="minorHAnsi" w:cs="Arial"/>
          <w:spacing w:val="0"/>
          <w:sz w:val="22"/>
          <w:szCs w:val="22"/>
          <w:lang w:eastAsia="en-US"/>
        </w:rPr>
        <w:t>Los</w:t>
      </w:r>
      <w:r w:rsidR="00A474D8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Expedient</w:t>
      </w:r>
      <w:r w:rsidRPr="009058B4">
        <w:rPr>
          <w:rFonts w:eastAsiaTheme="minorHAnsi" w:cs="Arial"/>
          <w:spacing w:val="0"/>
          <w:sz w:val="22"/>
          <w:szCs w:val="22"/>
          <w:lang w:eastAsia="en-US"/>
        </w:rPr>
        <w:t>es Administrativos N°4030-158427/M</w:t>
      </w:r>
      <w:r w:rsidR="009058B4">
        <w:rPr>
          <w:rFonts w:eastAsiaTheme="minorHAnsi" w:cs="Arial"/>
          <w:spacing w:val="0"/>
          <w:sz w:val="22"/>
          <w:szCs w:val="22"/>
          <w:lang w:eastAsia="en-US"/>
        </w:rPr>
        <w:t>,</w:t>
      </w:r>
      <w:r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</w:t>
      </w:r>
      <w:r w:rsidR="00A474D8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caratulado </w:t>
      </w:r>
      <w:r w:rsidRPr="009058B4">
        <w:rPr>
          <w:rFonts w:eastAsiaTheme="minorHAnsi" w:cs="Arial"/>
          <w:spacing w:val="0"/>
          <w:sz w:val="22"/>
          <w:szCs w:val="22"/>
          <w:lang w:eastAsia="en-US"/>
        </w:rPr>
        <w:t>“Informe de maquinaria fuera de uso</w:t>
      </w:r>
      <w:r w:rsidR="009058B4">
        <w:rPr>
          <w:rFonts w:eastAsiaTheme="minorHAnsi" w:cs="Arial"/>
          <w:spacing w:val="0"/>
          <w:sz w:val="22"/>
          <w:szCs w:val="22"/>
          <w:lang w:eastAsia="en-US"/>
        </w:rPr>
        <w:t>:</w:t>
      </w:r>
      <w:r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Motoniveladora </w:t>
      </w:r>
      <w:proofErr w:type="spellStart"/>
      <w:r w:rsidRPr="009058B4">
        <w:rPr>
          <w:rFonts w:eastAsiaTheme="minorHAnsi" w:cs="Arial"/>
          <w:spacing w:val="0"/>
          <w:sz w:val="22"/>
          <w:szCs w:val="22"/>
          <w:lang w:eastAsia="en-US"/>
        </w:rPr>
        <w:t>Cheng</w:t>
      </w:r>
      <w:proofErr w:type="spellEnd"/>
      <w:r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</w:t>
      </w:r>
      <w:proofErr w:type="spellStart"/>
      <w:r w:rsidR="00E075CC">
        <w:rPr>
          <w:rFonts w:eastAsiaTheme="minorHAnsi" w:cs="Arial"/>
          <w:spacing w:val="0"/>
          <w:sz w:val="22"/>
          <w:szCs w:val="22"/>
          <w:lang w:eastAsia="en-US"/>
        </w:rPr>
        <w:t>G</w:t>
      </w:r>
      <w:r w:rsidR="00B4053C" w:rsidRPr="009058B4">
        <w:rPr>
          <w:rFonts w:eastAsiaTheme="minorHAnsi" w:cs="Arial"/>
          <w:spacing w:val="0"/>
          <w:sz w:val="22"/>
          <w:szCs w:val="22"/>
          <w:lang w:eastAsia="en-US"/>
        </w:rPr>
        <w:t>h</w:t>
      </w:r>
      <w:r w:rsidRPr="009058B4">
        <w:rPr>
          <w:rFonts w:eastAsiaTheme="minorHAnsi" w:cs="Arial"/>
          <w:spacing w:val="0"/>
          <w:sz w:val="22"/>
          <w:szCs w:val="22"/>
          <w:lang w:eastAsia="en-US"/>
        </w:rPr>
        <w:t>ong</w:t>
      </w:r>
      <w:proofErr w:type="spellEnd"/>
      <w:r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RP 3840</w:t>
      </w:r>
      <w:r w:rsidR="009058B4">
        <w:rPr>
          <w:rFonts w:eastAsiaTheme="minorHAnsi" w:cs="Arial"/>
          <w:spacing w:val="0"/>
          <w:sz w:val="22"/>
          <w:szCs w:val="22"/>
          <w:lang w:eastAsia="en-US"/>
        </w:rPr>
        <w:t xml:space="preserve">; </w:t>
      </w:r>
      <w:r w:rsidR="00EC177F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Motoniveladora </w:t>
      </w:r>
      <w:proofErr w:type="spellStart"/>
      <w:r w:rsidR="00EC177F" w:rsidRPr="009058B4">
        <w:rPr>
          <w:rFonts w:eastAsiaTheme="minorHAnsi" w:cs="Arial"/>
          <w:spacing w:val="0"/>
          <w:sz w:val="22"/>
          <w:szCs w:val="22"/>
          <w:lang w:eastAsia="en-US"/>
        </w:rPr>
        <w:t>Cheng</w:t>
      </w:r>
      <w:proofErr w:type="spellEnd"/>
      <w:r w:rsidR="00EC177F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</w:t>
      </w:r>
      <w:proofErr w:type="spellStart"/>
      <w:r w:rsidR="00E075CC">
        <w:rPr>
          <w:rFonts w:eastAsiaTheme="minorHAnsi" w:cs="Arial"/>
          <w:spacing w:val="0"/>
          <w:sz w:val="22"/>
          <w:szCs w:val="22"/>
          <w:lang w:eastAsia="en-US"/>
        </w:rPr>
        <w:t>G</w:t>
      </w:r>
      <w:r w:rsidR="00B4053C" w:rsidRPr="009058B4">
        <w:rPr>
          <w:rFonts w:eastAsiaTheme="minorHAnsi" w:cs="Arial"/>
          <w:spacing w:val="0"/>
          <w:sz w:val="22"/>
          <w:szCs w:val="22"/>
          <w:lang w:eastAsia="en-US"/>
        </w:rPr>
        <w:t>h</w:t>
      </w:r>
      <w:r w:rsidR="00EC177F" w:rsidRPr="009058B4">
        <w:rPr>
          <w:rFonts w:eastAsiaTheme="minorHAnsi" w:cs="Arial"/>
          <w:spacing w:val="0"/>
          <w:sz w:val="22"/>
          <w:szCs w:val="22"/>
          <w:lang w:eastAsia="en-US"/>
        </w:rPr>
        <w:t>ong</w:t>
      </w:r>
      <w:proofErr w:type="spellEnd"/>
      <w:r w:rsidR="00EC177F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RP 3389</w:t>
      </w:r>
      <w:r w:rsidR="009058B4">
        <w:rPr>
          <w:rFonts w:eastAsiaTheme="minorHAnsi" w:cs="Arial"/>
          <w:spacing w:val="0"/>
          <w:sz w:val="22"/>
          <w:szCs w:val="22"/>
          <w:lang w:eastAsia="en-US"/>
        </w:rPr>
        <w:t xml:space="preserve">; </w:t>
      </w:r>
      <w:r w:rsidR="00EC177F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Motoniveladora Huber </w:t>
      </w:r>
      <w:proofErr w:type="spellStart"/>
      <w:r w:rsidR="00AA26B2" w:rsidRPr="009058B4">
        <w:rPr>
          <w:rFonts w:eastAsiaTheme="minorHAnsi" w:cs="Arial"/>
          <w:spacing w:val="0"/>
          <w:sz w:val="22"/>
          <w:szCs w:val="22"/>
          <w:lang w:eastAsia="en-US"/>
        </w:rPr>
        <w:t>Wabco</w:t>
      </w:r>
      <w:proofErr w:type="spellEnd"/>
      <w:r w:rsidR="00AA26B2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motor 4A</w:t>
      </w:r>
      <w:r w:rsidR="00EC177F" w:rsidRPr="009058B4">
        <w:rPr>
          <w:rFonts w:eastAsiaTheme="minorHAnsi" w:cs="Arial"/>
          <w:spacing w:val="0"/>
          <w:sz w:val="22"/>
          <w:szCs w:val="22"/>
          <w:lang w:eastAsia="en-US"/>
        </w:rPr>
        <w:t>92106RC</w:t>
      </w:r>
      <w:r w:rsidR="009058B4">
        <w:rPr>
          <w:rFonts w:eastAsiaTheme="minorHAnsi" w:cs="Arial"/>
          <w:spacing w:val="0"/>
          <w:sz w:val="22"/>
          <w:szCs w:val="22"/>
          <w:lang w:eastAsia="en-US"/>
        </w:rPr>
        <w:t xml:space="preserve">; </w:t>
      </w:r>
      <w:r w:rsidR="00EC177F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Motoniveladora </w:t>
      </w:r>
      <w:proofErr w:type="spellStart"/>
      <w:r w:rsidR="00EC177F" w:rsidRPr="009058B4">
        <w:rPr>
          <w:rFonts w:eastAsiaTheme="minorHAnsi" w:cs="Arial"/>
          <w:spacing w:val="0"/>
          <w:sz w:val="22"/>
          <w:szCs w:val="22"/>
          <w:lang w:eastAsia="en-US"/>
        </w:rPr>
        <w:t>Astarsa</w:t>
      </w:r>
      <w:proofErr w:type="spellEnd"/>
      <w:r w:rsidR="00EC177F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Serie 736/60</w:t>
      </w:r>
      <w:r w:rsidR="00A474D8" w:rsidRPr="009058B4">
        <w:rPr>
          <w:rFonts w:eastAsiaTheme="minorHAnsi" w:cs="Arial"/>
          <w:spacing w:val="0"/>
          <w:sz w:val="22"/>
          <w:szCs w:val="22"/>
          <w:lang w:eastAsia="en-US"/>
        </w:rPr>
        <w:t>”</w:t>
      </w:r>
      <w:r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, </w:t>
      </w:r>
      <w:r w:rsidR="00EC177F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N° </w:t>
      </w:r>
      <w:r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4030-158427/M </w:t>
      </w:r>
      <w:proofErr w:type="spellStart"/>
      <w:r w:rsidRPr="009058B4">
        <w:rPr>
          <w:rFonts w:eastAsiaTheme="minorHAnsi" w:cs="Arial"/>
          <w:spacing w:val="0"/>
          <w:sz w:val="22"/>
          <w:szCs w:val="22"/>
          <w:lang w:eastAsia="en-US"/>
        </w:rPr>
        <w:t>Alc</w:t>
      </w:r>
      <w:proofErr w:type="spellEnd"/>
      <w:r w:rsidR="009058B4">
        <w:rPr>
          <w:rFonts w:eastAsiaTheme="minorHAnsi" w:cs="Arial"/>
          <w:spacing w:val="0"/>
          <w:sz w:val="22"/>
          <w:szCs w:val="22"/>
          <w:lang w:eastAsia="en-US"/>
        </w:rPr>
        <w:t>.</w:t>
      </w:r>
      <w:r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1</w:t>
      </w:r>
      <w:r w:rsidR="009058B4">
        <w:rPr>
          <w:rFonts w:eastAsiaTheme="minorHAnsi" w:cs="Arial"/>
          <w:spacing w:val="0"/>
          <w:sz w:val="22"/>
          <w:szCs w:val="22"/>
          <w:lang w:eastAsia="en-US"/>
        </w:rPr>
        <w:t>,</w:t>
      </w:r>
      <w:r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caratulado </w:t>
      </w:r>
      <w:r w:rsidR="004D066F" w:rsidRPr="009058B4">
        <w:rPr>
          <w:rFonts w:eastAsiaTheme="minorHAnsi" w:cs="Arial"/>
          <w:spacing w:val="0"/>
          <w:sz w:val="22"/>
          <w:szCs w:val="22"/>
          <w:lang w:eastAsia="en-US"/>
        </w:rPr>
        <w:t>“</w:t>
      </w:r>
      <w:r w:rsidR="004E6ABD" w:rsidRPr="009058B4">
        <w:rPr>
          <w:rFonts w:eastAsiaTheme="minorHAnsi" w:cs="Arial"/>
          <w:spacing w:val="0"/>
          <w:sz w:val="22"/>
          <w:szCs w:val="22"/>
          <w:lang w:eastAsia="en-US"/>
        </w:rPr>
        <w:t>Compactador</w:t>
      </w:r>
      <w:r w:rsidR="003223CB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a de Arrastre </w:t>
      </w:r>
      <w:proofErr w:type="spellStart"/>
      <w:r w:rsidR="003223CB" w:rsidRPr="009058B4">
        <w:rPr>
          <w:rFonts w:eastAsiaTheme="minorHAnsi" w:cs="Arial"/>
          <w:spacing w:val="0"/>
          <w:sz w:val="22"/>
          <w:szCs w:val="22"/>
          <w:lang w:eastAsia="en-US"/>
        </w:rPr>
        <w:t>Grospal</w:t>
      </w:r>
      <w:proofErr w:type="spellEnd"/>
      <w:r w:rsidR="009058B4">
        <w:rPr>
          <w:rFonts w:eastAsiaTheme="minorHAnsi" w:cs="Arial"/>
          <w:spacing w:val="0"/>
          <w:sz w:val="22"/>
          <w:szCs w:val="22"/>
          <w:lang w:eastAsia="en-US"/>
        </w:rPr>
        <w:t>,</w:t>
      </w:r>
      <w:r w:rsidR="003223CB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RP 8663</w:t>
      </w:r>
      <w:r w:rsidR="009058B4">
        <w:rPr>
          <w:rFonts w:eastAsiaTheme="minorHAnsi" w:cs="Arial"/>
          <w:spacing w:val="0"/>
          <w:sz w:val="22"/>
          <w:szCs w:val="22"/>
          <w:lang w:eastAsia="en-US"/>
        </w:rPr>
        <w:t xml:space="preserve">, </w:t>
      </w:r>
      <w:r w:rsidR="00B4053C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Informe máquina fuera de uso</w:t>
      </w:r>
      <w:r w:rsidR="003223CB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” y </w:t>
      </w:r>
      <w:r w:rsidR="00B4053C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N° </w:t>
      </w:r>
      <w:r w:rsidR="004E6ABD" w:rsidRPr="009058B4">
        <w:rPr>
          <w:rFonts w:eastAsiaTheme="minorHAnsi" w:cs="Arial"/>
          <w:spacing w:val="0"/>
          <w:sz w:val="22"/>
          <w:szCs w:val="22"/>
          <w:lang w:eastAsia="en-US"/>
        </w:rPr>
        <w:t>4030-158748</w:t>
      </w:r>
      <w:r w:rsidR="009058B4">
        <w:rPr>
          <w:rFonts w:eastAsiaTheme="minorHAnsi" w:cs="Arial"/>
          <w:spacing w:val="0"/>
          <w:sz w:val="22"/>
          <w:szCs w:val="22"/>
          <w:lang w:eastAsia="en-US"/>
        </w:rPr>
        <w:t>,</w:t>
      </w:r>
      <w:r w:rsidR="004E6ABD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caratulado </w:t>
      </w:r>
      <w:r w:rsidR="00E04CE8" w:rsidRPr="009058B4">
        <w:rPr>
          <w:rFonts w:eastAsiaTheme="minorHAnsi" w:cs="Arial"/>
          <w:spacing w:val="0"/>
          <w:sz w:val="22"/>
          <w:szCs w:val="22"/>
          <w:lang w:eastAsia="en-US"/>
        </w:rPr>
        <w:t>“Baja</w:t>
      </w:r>
      <w:r w:rsidR="004E6ABD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por encontrarse en </w:t>
      </w:r>
      <w:r w:rsidR="009B24B5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desuso Topadora Fiat </w:t>
      </w:r>
      <w:proofErr w:type="spellStart"/>
      <w:r w:rsidR="009B24B5" w:rsidRPr="009058B4">
        <w:rPr>
          <w:rFonts w:eastAsiaTheme="minorHAnsi" w:cs="Arial"/>
          <w:spacing w:val="0"/>
          <w:sz w:val="22"/>
          <w:szCs w:val="22"/>
          <w:lang w:eastAsia="en-US"/>
        </w:rPr>
        <w:t>Allis</w:t>
      </w:r>
      <w:proofErr w:type="spellEnd"/>
      <w:r w:rsidR="009058B4">
        <w:rPr>
          <w:rFonts w:eastAsiaTheme="minorHAnsi" w:cs="Arial"/>
          <w:spacing w:val="0"/>
          <w:sz w:val="22"/>
          <w:szCs w:val="22"/>
          <w:lang w:eastAsia="en-US"/>
        </w:rPr>
        <w:t>,</w:t>
      </w:r>
      <w:r w:rsidR="009B24B5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RP 34</w:t>
      </w:r>
      <w:r w:rsidR="004E6ABD" w:rsidRPr="009058B4">
        <w:rPr>
          <w:rFonts w:eastAsiaTheme="minorHAnsi" w:cs="Arial"/>
          <w:spacing w:val="0"/>
          <w:sz w:val="22"/>
          <w:szCs w:val="22"/>
          <w:lang w:eastAsia="en-US"/>
        </w:rPr>
        <w:t>63</w:t>
      </w:r>
      <w:r w:rsidR="009B24B5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. Retroexcavadora Samsung Dominio AAQ 31”, iniciados por la Secretaria de Servicios Públicos y Expediente </w:t>
      </w:r>
      <w:r w:rsidR="003C017B" w:rsidRPr="009058B4">
        <w:rPr>
          <w:rFonts w:eastAsiaTheme="minorHAnsi" w:cs="Arial"/>
          <w:spacing w:val="0"/>
          <w:sz w:val="22"/>
          <w:szCs w:val="22"/>
          <w:lang w:eastAsia="en-US"/>
        </w:rPr>
        <w:t>Administrativo</w:t>
      </w:r>
      <w:r w:rsidR="004E6ABD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N° 4030-157996/M </w:t>
      </w:r>
      <w:proofErr w:type="spellStart"/>
      <w:r w:rsidR="004E6ABD" w:rsidRPr="009058B4">
        <w:rPr>
          <w:rFonts w:eastAsiaTheme="minorHAnsi" w:cs="Arial"/>
          <w:spacing w:val="0"/>
          <w:sz w:val="22"/>
          <w:szCs w:val="22"/>
          <w:lang w:eastAsia="en-US"/>
        </w:rPr>
        <w:t>Alc</w:t>
      </w:r>
      <w:proofErr w:type="spellEnd"/>
      <w:r w:rsidR="009058B4">
        <w:rPr>
          <w:rFonts w:eastAsiaTheme="minorHAnsi" w:cs="Arial"/>
          <w:spacing w:val="0"/>
          <w:sz w:val="22"/>
          <w:szCs w:val="22"/>
          <w:lang w:eastAsia="en-US"/>
        </w:rPr>
        <w:t>.</w:t>
      </w:r>
      <w:r w:rsidR="004E6ABD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1</w:t>
      </w:r>
      <w:r w:rsidR="009058B4">
        <w:rPr>
          <w:rFonts w:eastAsiaTheme="minorHAnsi" w:cs="Arial"/>
          <w:spacing w:val="0"/>
          <w:sz w:val="22"/>
          <w:szCs w:val="22"/>
          <w:lang w:eastAsia="en-US"/>
        </w:rPr>
        <w:t>,</w:t>
      </w:r>
      <w:r w:rsidR="004E6ABD" w:rsidRPr="009058B4">
        <w:rPr>
          <w:rFonts w:eastAsiaTheme="minorHAnsi" w:cs="Arial"/>
          <w:spacing w:val="0"/>
          <w:sz w:val="22"/>
          <w:szCs w:val="22"/>
          <w:lang w:eastAsia="en-US"/>
        </w:rPr>
        <w:t xml:space="preserve"> caratulado </w:t>
      </w:r>
      <w:r w:rsidR="003223CB" w:rsidRPr="009058B4">
        <w:rPr>
          <w:rFonts w:eastAsiaTheme="minorHAnsi" w:cs="Arial"/>
          <w:spacing w:val="0"/>
          <w:sz w:val="22"/>
          <w:szCs w:val="22"/>
          <w:lang w:eastAsia="en-US"/>
        </w:rPr>
        <w:t>“</w:t>
      </w:r>
      <w:r w:rsidR="004E6ABD" w:rsidRPr="009058B4">
        <w:rPr>
          <w:rFonts w:eastAsiaTheme="minorHAnsi" w:cs="Arial"/>
          <w:spacing w:val="0"/>
          <w:sz w:val="22"/>
          <w:szCs w:val="22"/>
          <w:lang w:eastAsia="en-US"/>
        </w:rPr>
        <w:t>Bienes municipales en desuso. Baja patrimonial”</w:t>
      </w:r>
      <w:r w:rsidR="009B24B5" w:rsidRPr="009058B4">
        <w:rPr>
          <w:rFonts w:eastAsiaTheme="minorHAnsi" w:cs="Arial"/>
          <w:spacing w:val="0"/>
          <w:sz w:val="22"/>
          <w:szCs w:val="22"/>
          <w:lang w:eastAsia="en-US"/>
        </w:rPr>
        <w:t>,  iniciado por la Dirección de Patrimonio</w:t>
      </w:r>
      <w:r w:rsidR="00A474D8" w:rsidRPr="009058B4">
        <w:rPr>
          <w:rFonts w:eastAsiaTheme="minorHAnsi" w:cs="Arial"/>
          <w:spacing w:val="0"/>
          <w:sz w:val="22"/>
          <w:szCs w:val="22"/>
          <w:lang w:eastAsia="en-US"/>
        </w:rPr>
        <w:t>; y</w:t>
      </w:r>
    </w:p>
    <w:bookmarkEnd w:id="1"/>
    <w:p w:rsidR="00A474D8" w:rsidRPr="009058B4" w:rsidRDefault="00A474D8" w:rsidP="009058B4">
      <w:pPr>
        <w:spacing w:line="480" w:lineRule="auto"/>
        <w:jc w:val="both"/>
        <w:rPr>
          <w:rFonts w:eastAsia="Arial" w:cs="Arial"/>
          <w:b/>
          <w:spacing w:val="0"/>
          <w:sz w:val="22"/>
          <w:szCs w:val="22"/>
          <w:u w:val="single"/>
          <w:lang w:eastAsia="es-AR"/>
        </w:rPr>
      </w:pPr>
      <w:r w:rsidRPr="009058B4">
        <w:rPr>
          <w:rFonts w:eastAsia="Arial" w:cs="Arial"/>
          <w:b/>
          <w:spacing w:val="0"/>
          <w:sz w:val="22"/>
          <w:szCs w:val="22"/>
          <w:u w:val="single"/>
          <w:lang w:eastAsia="es-AR"/>
        </w:rPr>
        <w:t>CONSIDERANDO:</w:t>
      </w:r>
    </w:p>
    <w:p w:rsidR="00E86590" w:rsidRPr="009058B4" w:rsidRDefault="00C9360B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bookmarkStart w:id="2" w:name="_Hlk98241200"/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Que obran</w:t>
      </w:r>
      <w:r w:rsidR="00626C8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informe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s</w:t>
      </w:r>
      <w:r w:rsidR="00A02B32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en los Expedientes Administrativos 4030-158427/M y 4030-157996/M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proofErr w:type="spellStart"/>
      <w:r w:rsidR="00A02B32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Alc</w:t>
      </w:r>
      <w:proofErr w:type="spellEnd"/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  <w:r w:rsidR="00A02B32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</w:t>
      </w:r>
      <w:r w:rsidR="00A02B32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por parte del Secretario de Servicios Públicos, sobre máquinas 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que se encuentran 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fuera de uso,</w:t>
      </w:r>
      <w:r w:rsidR="00993C5B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solicitando la baja de las mismas por ser 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excesivamente costosos su reparación</w:t>
      </w:r>
      <w:r w:rsidR="00BE6A3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  <w:r w:rsidR="00235136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</w:p>
    <w:p w:rsidR="00E075CC" w:rsidRDefault="001A1C07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Que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las m</w:t>
      </w:r>
      <w:r w:rsidR="00157E4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aquinas fuera de uso son, Motoniveladora </w:t>
      </w:r>
      <w:proofErr w:type="spellStart"/>
      <w:r w:rsidR="00157E4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Cheng</w:t>
      </w:r>
      <w:proofErr w:type="spellEnd"/>
      <w:r w:rsidR="00157E4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proofErr w:type="spellStart"/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G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h</w:t>
      </w:r>
      <w:r w:rsidR="00157E4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ong</w:t>
      </w:r>
      <w:proofErr w:type="spellEnd"/>
      <w:r w:rsidR="00157E4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1320</w:t>
      </w:r>
      <w:r w:rsidR="00F353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Serie 120 RP 3389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; </w:t>
      </w:r>
      <w:r w:rsidR="00F353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Motoniveladora </w:t>
      </w:r>
      <w:proofErr w:type="spellStart"/>
      <w:r w:rsidR="00F353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Cheng</w:t>
      </w:r>
      <w:proofErr w:type="spellEnd"/>
      <w:r w:rsidR="00F353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proofErr w:type="spellStart"/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G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h</w:t>
      </w:r>
      <w:r w:rsidR="00F353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ong</w:t>
      </w:r>
      <w:proofErr w:type="spellEnd"/>
      <w:r w:rsidR="00F353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1320 Serie 119 RP 3840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;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Motoniveladora Huber </w:t>
      </w:r>
      <w:proofErr w:type="spellStart"/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Wabco</w:t>
      </w:r>
      <w:proofErr w:type="spellEnd"/>
      <w:r w:rsidR="00F353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año 197</w:t>
      </w:r>
      <w:r w:rsidR="00C9360B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0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</w:t>
      </w:r>
      <w:r w:rsidR="00C9360B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motor 4A92106RC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;</w:t>
      </w:r>
      <w:r w:rsidR="00C9360B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Retroexcavadora </w:t>
      </w:r>
      <w:proofErr w:type="spellStart"/>
      <w:r w:rsidR="00C9360B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Pristsman</w:t>
      </w:r>
      <w:proofErr w:type="spellEnd"/>
      <w:r w:rsidR="00C9360B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Mustang 120 MK111/90 RP 2363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; y</w:t>
      </w:r>
      <w:r w:rsidR="00C9360B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Retroexcavadora c/ pala cargadora </w:t>
      </w:r>
      <w:proofErr w:type="spellStart"/>
      <w:r w:rsidR="00C9360B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Klia</w:t>
      </w:r>
      <w:proofErr w:type="spellEnd"/>
      <w:r w:rsidR="00C9360B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200 RP 3407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</w:p>
    <w:p w:rsidR="00C9360B" w:rsidRPr="009058B4" w:rsidRDefault="00A02B32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Que asimismo en el Expediente Administrativo N° 4030-157996/M </w:t>
      </w:r>
      <w:proofErr w:type="spellStart"/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Alc</w:t>
      </w:r>
      <w:proofErr w:type="spellEnd"/>
      <w:r w:rsidR="00F94C3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="00245FD2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 f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ojas</w:t>
      </w:r>
      <w:r w:rsidR="00245FD2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122/125 y 209/212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</w:t>
      </w:r>
      <w:r w:rsidR="00245FD2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="00C9360B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obra inform</w:t>
      </w:r>
      <w:r w:rsidR="00217D82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e emitido por</w:t>
      </w:r>
      <w:r w:rsidR="00C9360B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Patrimonio, confeccionando un listado de los diversos bienes municipales que se encuentran en desuso, consecuencia de su desgaste e imposibilidad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de reparación</w:t>
      </w:r>
      <w:r w:rsidR="00C9360B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 solicitando la baja de los mismos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</w:p>
    <w:p w:rsidR="00A474D8" w:rsidRPr="009058B4" w:rsidRDefault="00866D1E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Que se trata de bienes que han cumplido su vida útil o que se encuentran en un estado de deterioro generalizado, con daños irrecuperables y/o </w:t>
      </w:r>
      <w:r w:rsidR="00B4053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que 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los costos de reparación se asemejan a los de reposición.</w:t>
      </w:r>
    </w:p>
    <w:p w:rsidR="00A474D8" w:rsidRPr="009058B4" w:rsidRDefault="00866D1E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Que conforme los arts. 167 y 168 de la L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M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, la contabilidad municipal tendrá por base 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e</w:t>
      </w:r>
      <w:r w:rsidR="00A474D8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l inventario general de bienes debiéndose registrar las bajas y altas de inventario.</w:t>
      </w:r>
    </w:p>
    <w:bookmarkEnd w:id="2"/>
    <w:p w:rsidR="00405D99" w:rsidRPr="009058B4" w:rsidRDefault="00405D99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lastRenderedPageBreak/>
        <w:t xml:space="preserve">Que a </w:t>
      </w:r>
      <w:r w:rsidR="00914163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fs.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2 del Expediente Administrativo N° 4030-158427/</w:t>
      </w:r>
      <w:proofErr w:type="gramStart"/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M,  a</w:t>
      </w:r>
      <w:proofErr w:type="gramEnd"/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f</w:t>
      </w:r>
      <w:r w:rsidR="00866D1E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ojas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 6 del Expediente Administrativo N° 4030-158427/M </w:t>
      </w:r>
      <w:proofErr w:type="spellStart"/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Alc</w:t>
      </w:r>
      <w:proofErr w:type="spellEnd"/>
      <w:r w:rsidR="00F94C3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 y a  f</w:t>
      </w:r>
      <w:r w:rsidR="00866D1E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ojas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15 del Expediente Administrativo N° 4030-158748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</w:t>
      </w:r>
      <w:r w:rsidR="00D81833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obra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n</w:t>
      </w:r>
      <w:r w:rsidR="00D81833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informe</w:t>
      </w:r>
      <w:r w:rsidR="003F0E7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s del Secretario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Servicios Públicos, </w:t>
      </w:r>
      <w:r w:rsidR="00D81833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solicitando autorización para efectuar la venta de una</w:t>
      </w:r>
      <w:r w:rsidR="003F0E7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Motoniveladora </w:t>
      </w:r>
      <w:proofErr w:type="spellStart"/>
      <w:r w:rsidR="003F0E7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Astarsa</w:t>
      </w:r>
      <w:proofErr w:type="spellEnd"/>
      <w:r w:rsidR="003F0E7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120 año 1978 serie 736/60, Topadora Fiat </w:t>
      </w:r>
      <w:proofErr w:type="spellStart"/>
      <w:r w:rsidR="003F0E7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Allis</w:t>
      </w:r>
      <w:proofErr w:type="spellEnd"/>
      <w:r w:rsidR="003F0E7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, RP 3463, </w:t>
      </w:r>
      <w:proofErr w:type="spellStart"/>
      <w:r w:rsidR="003F0E7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Retroextracavadora</w:t>
      </w:r>
      <w:proofErr w:type="spellEnd"/>
      <w:r w:rsidR="003F0E7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Samsung Dominio AAQ31 y Compactadora de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Arrastre RP 8663. </w:t>
      </w:r>
    </w:p>
    <w:p w:rsidR="00D81833" w:rsidRPr="009058B4" w:rsidRDefault="00D81833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Que de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l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os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informe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s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producido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s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sobre el estado de conservación de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l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os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Bien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es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 ilustrando con fo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tografías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 surge la necesidad del reemplazo de dicha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s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unidad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es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</w:p>
    <w:p w:rsidR="00F56294" w:rsidRPr="009058B4" w:rsidRDefault="00D81833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Que la venta de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l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os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bien posibilita generar ingresos económicos para la adquisición</w:t>
      </w:r>
      <w:r w:rsidR="00BE6A3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de 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nuev</w:t>
      </w:r>
      <w:r w:rsidR="00F56294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as herramientas para la Secretaria de Servicios Públicos.  </w:t>
      </w:r>
    </w:p>
    <w:p w:rsidR="00D81833" w:rsidRPr="009058B4" w:rsidRDefault="00D81833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Que </w:t>
      </w:r>
      <w:r w:rsidR="00BE6A3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incumbe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 previo a la decisión de retiro fuera de servicio y venta, desafectarlo del Patrimonio Municipal.</w:t>
      </w:r>
    </w:p>
    <w:p w:rsidR="00D81833" w:rsidRPr="009058B4" w:rsidRDefault="00D81833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Que corresponde al Departamento Deliberativo autorizar la venta de Bienes Municipales según el artículo 54 de la L.O.M.</w:t>
      </w:r>
    </w:p>
    <w:p w:rsidR="00D524A8" w:rsidRPr="009058B4" w:rsidRDefault="00D524A8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Que </w:t>
      </w:r>
      <w:r w:rsidR="00BE6A30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concierne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destacar que en materia de venta de bienes municipales, el artículo 159 del Decreto-Ley Nº 6769/58 establece la regla general según la cual los mismos serán enajenados por remate o licitación pública, disponiendo a continuación las excepciones a ese principio (licitación privada, concurso de precios o venta directa). Dicha regla es de aplicación a toda clase de bienes municipales, aún a aquellos muy antiguos, inservibles o sin valor alguno, los que en tal caso deberán ser subastados como chatarra o como bienes en condición de rezago, sin perjuicio de la posibilidad de su transferencia a título gratuito, con ajuste a lo dispuesto por la primera parte del artículo 56 del texto legal citado.-</w:t>
      </w:r>
    </w:p>
    <w:p w:rsidR="00D524A8" w:rsidRPr="009058B4" w:rsidRDefault="00D524A8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Sin perjuicio de ello, en todos los casos las enajenaciones de bienes deberán ser autorizadas por el 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Honorable 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Concejo Deliberante y llevadas a cabo por el Departamento ejecutivo (ar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tículos 55 y 158 de la L.O.M.).</w:t>
      </w:r>
    </w:p>
    <w:p w:rsidR="003763A0" w:rsidRPr="009058B4" w:rsidRDefault="003763A0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Que para tal fin corresponde la intervención de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l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Honorable </w:t>
      </w:r>
      <w:r w:rsidR="00E075CC"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Concejo Deliberante</w:t>
      </w: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</w:p>
    <w:p w:rsidR="009058B4" w:rsidRPr="009058B4" w:rsidRDefault="009058B4" w:rsidP="009058B4">
      <w:pPr>
        <w:spacing w:line="360" w:lineRule="auto"/>
        <w:ind w:firstLine="1843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9058B4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Por ello, el Intendente Municipal, en uso de sus facultades, eleva el siguiente proyecto de:</w:t>
      </w:r>
    </w:p>
    <w:p w:rsidR="00A474D8" w:rsidRPr="00E075CC" w:rsidRDefault="00A474D8" w:rsidP="00E075CC">
      <w:pPr>
        <w:spacing w:line="360" w:lineRule="auto"/>
        <w:jc w:val="center"/>
        <w:rPr>
          <w:rFonts w:eastAsia="Calibri" w:cs="Arial"/>
          <w:b/>
          <w:bCs/>
          <w:spacing w:val="0"/>
          <w:sz w:val="22"/>
          <w:szCs w:val="22"/>
          <w:u w:val="single"/>
          <w:lang w:eastAsia="es-AR"/>
        </w:rPr>
      </w:pPr>
      <w:r w:rsidRPr="00E075CC">
        <w:rPr>
          <w:rFonts w:eastAsia="Calibri" w:cs="Arial"/>
          <w:b/>
          <w:bCs/>
          <w:spacing w:val="0"/>
          <w:sz w:val="22"/>
          <w:szCs w:val="22"/>
          <w:u w:val="single"/>
          <w:lang w:eastAsia="es-AR"/>
        </w:rPr>
        <w:t>ORDENANZA</w:t>
      </w:r>
    </w:p>
    <w:p w:rsidR="00A474D8" w:rsidRPr="00E075CC" w:rsidRDefault="00A474D8" w:rsidP="00E075CC">
      <w:pPr>
        <w:spacing w:before="240" w:line="360" w:lineRule="auto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E075CC">
        <w:rPr>
          <w:rFonts w:eastAsia="Arial" w:cs="Arial"/>
          <w:b/>
          <w:color w:val="000000" w:themeColor="text1"/>
          <w:spacing w:val="0"/>
          <w:sz w:val="22"/>
          <w:szCs w:val="22"/>
          <w:u w:val="single"/>
          <w:lang w:eastAsia="es-AR"/>
        </w:rPr>
        <w:lastRenderedPageBreak/>
        <w:t>ARTICULO 1º</w:t>
      </w:r>
      <w:r w:rsidR="00E075CC">
        <w:rPr>
          <w:rFonts w:eastAsia="Arial" w:cs="Arial"/>
          <w:b/>
          <w:color w:val="000000" w:themeColor="text1"/>
          <w:spacing w:val="0"/>
          <w:sz w:val="22"/>
          <w:szCs w:val="22"/>
          <w:u w:val="single"/>
          <w:lang w:eastAsia="es-AR"/>
        </w:rPr>
        <w:t>: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Autorícese al Departamento Ejecutivo a dar de baja del Inventario Municipal los Bienes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:</w:t>
      </w:r>
      <w:r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Motoniveladora </w:t>
      </w:r>
      <w:proofErr w:type="spellStart"/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Cheng</w:t>
      </w:r>
      <w:proofErr w:type="spellEnd"/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proofErr w:type="spellStart"/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G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h</w:t>
      </w:r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ong</w:t>
      </w:r>
      <w:proofErr w:type="spellEnd"/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1320</w:t>
      </w:r>
      <w:r w:rsidR="004625F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Serie 120 RP 3389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;</w:t>
      </w:r>
      <w:r w:rsidR="004625F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Motoniveladora </w:t>
      </w:r>
      <w:proofErr w:type="spellStart"/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Cheng</w:t>
      </w:r>
      <w:proofErr w:type="spellEnd"/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proofErr w:type="spellStart"/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G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h</w:t>
      </w:r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ong</w:t>
      </w:r>
      <w:proofErr w:type="spellEnd"/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1320 Serie 119 RP 3840, Motoniveladora Huber </w:t>
      </w:r>
      <w:proofErr w:type="spellStart"/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Wabco</w:t>
      </w:r>
      <w:proofErr w:type="spellEnd"/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año 1970 motor 4A92106RC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;</w:t>
      </w:r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Retroexcavadora </w:t>
      </w:r>
      <w:proofErr w:type="spellStart"/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Pristsman</w:t>
      </w:r>
      <w:proofErr w:type="spellEnd"/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Mustang 120 MK111/90 RP 2363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;</w:t>
      </w:r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Retroexcavadora c/ pala cargadora </w:t>
      </w:r>
      <w:proofErr w:type="spellStart"/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Klia</w:t>
      </w:r>
      <w:proofErr w:type="spellEnd"/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200 RP 3407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, Motoniveladora </w:t>
      </w:r>
      <w:proofErr w:type="spellStart"/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Astarsa</w:t>
      </w:r>
      <w:proofErr w:type="spellEnd"/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120 año 1978 serie 736/60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;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Topadora Fiat </w:t>
      </w:r>
      <w:proofErr w:type="spellStart"/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Allis</w:t>
      </w:r>
      <w:proofErr w:type="spellEnd"/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 RP 3463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;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proofErr w:type="spellStart"/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Retroextracavadora</w:t>
      </w:r>
      <w:proofErr w:type="spellEnd"/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Samsung Dominio AAQ31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;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y Compactadora de Arrastre RP 8663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="008878C8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y </w:t>
      </w:r>
      <w:r w:rsidR="00752E1C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los bienes detallados a </w:t>
      </w:r>
      <w:r w:rsidR="004625F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f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ojas</w:t>
      </w:r>
      <w:r w:rsidR="004625F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122/125 y 209/212</w:t>
      </w:r>
      <w:r w:rsidR="00752E1C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del Expediente Administrativo N° 4030-157996/M </w:t>
      </w:r>
      <w:proofErr w:type="spellStart"/>
      <w:r w:rsidR="00752E1C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Alc</w:t>
      </w:r>
      <w:proofErr w:type="spellEnd"/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  <w:r w:rsidR="00752E1C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</w:t>
      </w:r>
      <w:r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 considerados fuera de uso y/</w:t>
      </w:r>
      <w:r w:rsidR="00752E1C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o rezago atento a las </w:t>
      </w:r>
      <w:r w:rsidR="00BE6A30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consideraciones</w:t>
      </w:r>
      <w:r w:rsidR="00752E1C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expuestas en el exordio.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-</w:t>
      </w:r>
    </w:p>
    <w:p w:rsidR="00BE6A30" w:rsidRPr="00E075CC" w:rsidRDefault="00A474D8" w:rsidP="00E075CC">
      <w:pPr>
        <w:spacing w:before="240" w:line="360" w:lineRule="auto"/>
        <w:jc w:val="both"/>
        <w:rPr>
          <w:rFonts w:eastAsia="Arial" w:cs="Arial"/>
          <w:b/>
          <w:color w:val="000000" w:themeColor="text1"/>
          <w:spacing w:val="0"/>
          <w:sz w:val="22"/>
          <w:szCs w:val="22"/>
          <w:u w:val="single"/>
          <w:lang w:eastAsia="es-AR"/>
        </w:rPr>
      </w:pPr>
      <w:r w:rsidRPr="00E075CC">
        <w:rPr>
          <w:rFonts w:eastAsia="Arial" w:cs="Arial"/>
          <w:b/>
          <w:color w:val="000000" w:themeColor="text1"/>
          <w:spacing w:val="0"/>
          <w:sz w:val="22"/>
          <w:szCs w:val="22"/>
          <w:u w:val="single"/>
          <w:lang w:eastAsia="es-AR"/>
        </w:rPr>
        <w:t>ARTICULO 2°</w:t>
      </w:r>
      <w:r w:rsidR="00E075CC">
        <w:rPr>
          <w:rFonts w:eastAsia="Arial" w:cs="Arial"/>
          <w:b/>
          <w:color w:val="000000" w:themeColor="text1"/>
          <w:spacing w:val="0"/>
          <w:sz w:val="22"/>
          <w:szCs w:val="22"/>
          <w:u w:val="single"/>
          <w:lang w:eastAsia="es-AR"/>
        </w:rPr>
        <w:t>:</w:t>
      </w:r>
      <w:r w:rsidR="00E075CC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Autorícese al Departamento Ejecutivo a proceder a la venta de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la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r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m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aquinaria Motoniveladora </w:t>
      </w:r>
      <w:proofErr w:type="spellStart"/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Astarsa</w:t>
      </w:r>
      <w:proofErr w:type="spellEnd"/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120 año 1978 serie 736/60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;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Topadora Fiat </w:t>
      </w:r>
      <w:proofErr w:type="spellStart"/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Allis</w:t>
      </w:r>
      <w:proofErr w:type="spellEnd"/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, RP 3463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;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</w:t>
      </w:r>
      <w:proofErr w:type="spellStart"/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Retroextracavadora</w:t>
      </w:r>
      <w:proofErr w:type="spellEnd"/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Samsung Dominio AAQ31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;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y Compactadora de Arrastre RP 8663,  las </w:t>
      </w:r>
      <w:r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cual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es est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á</w:t>
      </w:r>
      <w:r w:rsidR="00A7641A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n</w:t>
      </w:r>
      <w:r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en situación de desuso y cumpliendo con lo establecido en el artículo 54°, 158° y cc de la LOM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.-</w:t>
      </w:r>
    </w:p>
    <w:p w:rsidR="00FF2736" w:rsidRPr="00E075CC" w:rsidRDefault="00A7641A" w:rsidP="00E075CC">
      <w:pPr>
        <w:spacing w:before="240" w:line="360" w:lineRule="auto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E075CC">
        <w:rPr>
          <w:rFonts w:eastAsia="Arial" w:cs="Arial"/>
          <w:b/>
          <w:color w:val="000000" w:themeColor="text1"/>
          <w:spacing w:val="0"/>
          <w:sz w:val="22"/>
          <w:szCs w:val="22"/>
          <w:u w:val="single"/>
          <w:lang w:eastAsia="es-AR"/>
        </w:rPr>
        <w:t>ARTICULO 3</w:t>
      </w:r>
      <w:r w:rsidR="00FF2736" w:rsidRPr="00E075CC">
        <w:rPr>
          <w:rFonts w:eastAsia="Arial" w:cs="Arial"/>
          <w:b/>
          <w:color w:val="000000" w:themeColor="text1"/>
          <w:spacing w:val="0"/>
          <w:sz w:val="22"/>
          <w:szCs w:val="22"/>
          <w:u w:val="single"/>
          <w:lang w:eastAsia="es-AR"/>
        </w:rPr>
        <w:t>°</w:t>
      </w:r>
      <w:r w:rsidR="00E075CC">
        <w:rPr>
          <w:rFonts w:eastAsia="Arial" w:cs="Arial"/>
          <w:b/>
          <w:color w:val="000000" w:themeColor="text1"/>
          <w:spacing w:val="0"/>
          <w:sz w:val="22"/>
          <w:szCs w:val="22"/>
          <w:u w:val="single"/>
          <w:lang w:eastAsia="es-AR"/>
        </w:rPr>
        <w:t>:</w:t>
      </w:r>
      <w:r w:rsidR="00FF2736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 Autorícese al Departamento Ejecutivo a utilizar los 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f</w:t>
      </w:r>
      <w:r w:rsidR="00FF2736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ondos obtenidos producto de la </w:t>
      </w:r>
      <w:r w:rsidR="00BE6A30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 xml:space="preserve">venta para la adquisición de </w:t>
      </w:r>
      <w:r w:rsidR="00FF2736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n</w:t>
      </w:r>
      <w:r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uevos bienes para la Secretaria de Servicios Públicos</w:t>
      </w:r>
      <w:r w:rsidR="000F7EED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  <w:r w:rsidR="00FF2736"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-</w:t>
      </w:r>
    </w:p>
    <w:p w:rsidR="00FF2736" w:rsidRPr="00E075CC" w:rsidRDefault="00FF2736" w:rsidP="00E075CC">
      <w:pPr>
        <w:spacing w:before="240" w:line="360" w:lineRule="auto"/>
        <w:jc w:val="both"/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</w:pPr>
      <w:r w:rsidRPr="00E075CC">
        <w:rPr>
          <w:rFonts w:eastAsia="Arial" w:cs="Arial"/>
          <w:b/>
          <w:color w:val="000000" w:themeColor="text1"/>
          <w:spacing w:val="0"/>
          <w:sz w:val="22"/>
          <w:szCs w:val="22"/>
          <w:u w:val="single"/>
          <w:lang w:eastAsia="es-AR"/>
        </w:rPr>
        <w:t>ARTÍCULO 4º</w:t>
      </w:r>
      <w:r w:rsidR="00E075CC">
        <w:rPr>
          <w:rFonts w:eastAsia="Arial" w:cs="Arial"/>
          <w:b/>
          <w:color w:val="000000" w:themeColor="text1"/>
          <w:spacing w:val="0"/>
          <w:sz w:val="22"/>
          <w:szCs w:val="22"/>
          <w:u w:val="single"/>
          <w:lang w:eastAsia="es-AR"/>
        </w:rPr>
        <w:t>:</w:t>
      </w:r>
      <w:r w:rsid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.</w:t>
      </w:r>
      <w:r w:rsidRPr="00E075CC">
        <w:rPr>
          <w:rFonts w:eastAsia="Arial" w:cs="Arial"/>
          <w:color w:val="000000" w:themeColor="text1"/>
          <w:spacing w:val="0"/>
          <w:sz w:val="22"/>
          <w:szCs w:val="22"/>
          <w:lang w:eastAsia="es-AR"/>
        </w:rPr>
        <w:t>De forma.-</w:t>
      </w:r>
    </w:p>
    <w:sectPr w:rsidR="00FF2736" w:rsidRPr="00E075CC" w:rsidSect="00E67DC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C5" w:rsidRDefault="001373C5" w:rsidP="00344FB5">
      <w:r>
        <w:separator/>
      </w:r>
    </w:p>
  </w:endnote>
  <w:endnote w:type="continuationSeparator" w:id="0">
    <w:p w:rsidR="001373C5" w:rsidRDefault="001373C5" w:rsidP="0034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C5" w:rsidRDefault="001373C5" w:rsidP="00344FB5">
      <w:r>
        <w:separator/>
      </w:r>
    </w:p>
  </w:footnote>
  <w:footnote w:type="continuationSeparator" w:id="0">
    <w:p w:rsidR="001373C5" w:rsidRDefault="001373C5" w:rsidP="00344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B5" w:rsidRDefault="00344FB5">
    <w:pPr>
      <w:pStyle w:val="Encabezado"/>
    </w:pPr>
    <w:r>
      <w:rPr>
        <w:noProof/>
        <w:lang w:val="en-US" w:eastAsia="en-US"/>
      </w:rPr>
      <w:drawing>
        <wp:inline distT="0" distB="0" distL="0" distR="0" wp14:anchorId="1634068D" wp14:editId="64EC0EAF">
          <wp:extent cx="5689084" cy="66600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084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FB5" w:rsidRDefault="00344F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D8"/>
    <w:rsid w:val="00014BE9"/>
    <w:rsid w:val="000518DF"/>
    <w:rsid w:val="000A7828"/>
    <w:rsid w:val="000F7EED"/>
    <w:rsid w:val="001373C5"/>
    <w:rsid w:val="00157E48"/>
    <w:rsid w:val="00171369"/>
    <w:rsid w:val="001A1C07"/>
    <w:rsid w:val="00217D82"/>
    <w:rsid w:val="00233351"/>
    <w:rsid w:val="00235136"/>
    <w:rsid w:val="00245FD2"/>
    <w:rsid w:val="003223CB"/>
    <w:rsid w:val="00344FB5"/>
    <w:rsid w:val="003763A0"/>
    <w:rsid w:val="003C017B"/>
    <w:rsid w:val="003F0E70"/>
    <w:rsid w:val="00405D99"/>
    <w:rsid w:val="004625FD"/>
    <w:rsid w:val="00477025"/>
    <w:rsid w:val="004D066F"/>
    <w:rsid w:val="004E6ABD"/>
    <w:rsid w:val="004F5424"/>
    <w:rsid w:val="004F57AC"/>
    <w:rsid w:val="005259E8"/>
    <w:rsid w:val="005A0C45"/>
    <w:rsid w:val="005A2374"/>
    <w:rsid w:val="00626C80"/>
    <w:rsid w:val="006A31AE"/>
    <w:rsid w:val="00752E1C"/>
    <w:rsid w:val="007D6164"/>
    <w:rsid w:val="008203A4"/>
    <w:rsid w:val="00866D1E"/>
    <w:rsid w:val="008878C8"/>
    <w:rsid w:val="009058B4"/>
    <w:rsid w:val="00914163"/>
    <w:rsid w:val="00993C5B"/>
    <w:rsid w:val="009B24B5"/>
    <w:rsid w:val="009F3143"/>
    <w:rsid w:val="00A02B32"/>
    <w:rsid w:val="00A474D8"/>
    <w:rsid w:val="00A7641A"/>
    <w:rsid w:val="00AA26B2"/>
    <w:rsid w:val="00AA55F2"/>
    <w:rsid w:val="00B00326"/>
    <w:rsid w:val="00B4053C"/>
    <w:rsid w:val="00BE6A30"/>
    <w:rsid w:val="00C1366F"/>
    <w:rsid w:val="00C24BBD"/>
    <w:rsid w:val="00C37AA4"/>
    <w:rsid w:val="00C41B4C"/>
    <w:rsid w:val="00C9360B"/>
    <w:rsid w:val="00CA601C"/>
    <w:rsid w:val="00D05C3C"/>
    <w:rsid w:val="00D524A8"/>
    <w:rsid w:val="00D81833"/>
    <w:rsid w:val="00DB013E"/>
    <w:rsid w:val="00DC71E0"/>
    <w:rsid w:val="00E04CE8"/>
    <w:rsid w:val="00E075CC"/>
    <w:rsid w:val="00E67DCC"/>
    <w:rsid w:val="00E77469"/>
    <w:rsid w:val="00E84DA6"/>
    <w:rsid w:val="00E86590"/>
    <w:rsid w:val="00EC177F"/>
    <w:rsid w:val="00F35394"/>
    <w:rsid w:val="00F56294"/>
    <w:rsid w:val="00F94C34"/>
    <w:rsid w:val="00FF0FF5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EA2260-9ED5-439B-B188-72F78F2E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4D8"/>
    <w:pPr>
      <w:spacing w:after="0" w:line="240" w:lineRule="auto"/>
    </w:pPr>
    <w:rPr>
      <w:rFonts w:ascii="Arial" w:eastAsia="Times New Roman" w:hAnsi="Arial" w:cs="Times New Roman"/>
      <w:spacing w:val="20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F2736"/>
    <w:pPr>
      <w:keepNext/>
      <w:spacing w:line="340" w:lineRule="exact"/>
      <w:jc w:val="center"/>
      <w:outlineLvl w:val="0"/>
    </w:pPr>
    <w:rPr>
      <w:b/>
      <w:sz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03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474D8"/>
    <w:pPr>
      <w:ind w:left="182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A474D8"/>
    <w:rPr>
      <w:rFonts w:ascii="Arial" w:eastAsia="Times New Roman" w:hAnsi="Arial" w:cs="Times New Roman"/>
      <w:spacing w:val="20"/>
      <w:sz w:val="24"/>
      <w:szCs w:val="20"/>
      <w:lang w:val="es-MX" w:eastAsia="es-ES"/>
    </w:rPr>
  </w:style>
  <w:style w:type="paragraph" w:styleId="NormalWeb">
    <w:name w:val="Normal (Web)"/>
    <w:basedOn w:val="Normal"/>
    <w:link w:val="NormalWebCar"/>
    <w:uiPriority w:val="99"/>
    <w:rsid w:val="00A474D8"/>
    <w:pPr>
      <w:spacing w:before="100" w:beforeAutospacing="1" w:after="100" w:afterAutospacing="1"/>
    </w:pPr>
    <w:rPr>
      <w:rFonts w:ascii="Times New Roman" w:hAnsi="Times New Roman"/>
      <w:spacing w:val="0"/>
      <w:szCs w:val="24"/>
      <w:lang w:val="es-ES"/>
    </w:rPr>
  </w:style>
  <w:style w:type="character" w:customStyle="1" w:styleId="NormalWebCar">
    <w:name w:val="Normal (Web) Car"/>
    <w:basedOn w:val="Fuentedeprrafopredeter"/>
    <w:link w:val="NormalWeb"/>
    <w:uiPriority w:val="99"/>
    <w:locked/>
    <w:rsid w:val="00A474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9"/>
    <w:rsid w:val="00FF2736"/>
    <w:rPr>
      <w:rFonts w:ascii="Arial" w:eastAsia="Times New Roman" w:hAnsi="Arial" w:cs="Times New Roman"/>
      <w:b/>
      <w:spacing w:val="20"/>
      <w:szCs w:val="20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00326"/>
    <w:rPr>
      <w:rFonts w:asciiTheme="majorHAnsi" w:eastAsiaTheme="majorEastAsia" w:hAnsiTheme="majorHAnsi" w:cstheme="majorBidi"/>
      <w:b/>
      <w:bCs/>
      <w:color w:val="4F81BD" w:themeColor="accent1"/>
      <w:spacing w:val="20"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44F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FB5"/>
    <w:rPr>
      <w:rFonts w:ascii="Arial" w:eastAsia="Times New Roman" w:hAnsi="Arial" w:cs="Times New Roman"/>
      <w:spacing w:val="2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4F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B5"/>
    <w:rPr>
      <w:rFonts w:ascii="Arial" w:eastAsia="Times New Roman" w:hAnsi="Arial" w:cs="Times New Roman"/>
      <w:spacing w:val="2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F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B5"/>
    <w:rPr>
      <w:rFonts w:ascii="Tahoma" w:eastAsia="Times New Roman" w:hAnsi="Tahoma" w:cs="Tahoma"/>
      <w:spacing w:val="2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</dc:creator>
  <cp:lastModifiedBy>SIMM</cp:lastModifiedBy>
  <cp:revision>2</cp:revision>
  <cp:lastPrinted>2022-08-26T16:34:00Z</cp:lastPrinted>
  <dcterms:created xsi:type="dcterms:W3CDTF">2024-11-27T12:41:00Z</dcterms:created>
  <dcterms:modified xsi:type="dcterms:W3CDTF">2024-11-27T12:41:00Z</dcterms:modified>
</cp:coreProperties>
</file>