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D44E5F" w14:textId="7DB5E462" w:rsidR="005E7B9A" w:rsidRPr="00982312" w:rsidRDefault="00C80136" w:rsidP="005E7B9A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>
        <w:rPr>
          <w:rFonts w:ascii="Arial" w:hAnsi="Arial" w:cs="Arial"/>
          <w:sz w:val="22"/>
          <w:szCs w:val="22"/>
        </w:rPr>
        <w:t>,</w:t>
      </w:r>
      <w:r w:rsidR="008F5EFF">
        <w:rPr>
          <w:rFonts w:ascii="Arial" w:hAnsi="Arial" w:cs="Arial"/>
          <w:sz w:val="22"/>
          <w:szCs w:val="22"/>
        </w:rPr>
        <w:t xml:space="preserve"> 12</w:t>
      </w:r>
      <w:r w:rsidRPr="00982312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 w:rsidR="008F5EFF">
        <w:rPr>
          <w:rFonts w:ascii="Arial" w:hAnsi="Arial" w:cs="Arial"/>
          <w:sz w:val="22"/>
          <w:szCs w:val="22"/>
        </w:rPr>
        <w:t>Noviem</w:t>
      </w:r>
      <w:r>
        <w:rPr>
          <w:rFonts w:ascii="Arial" w:hAnsi="Arial" w:cs="Arial"/>
          <w:sz w:val="22"/>
          <w:szCs w:val="22"/>
        </w:rPr>
        <w:t xml:space="preserve">bre </w:t>
      </w:r>
      <w:r w:rsidR="005E7B9A" w:rsidRPr="00982312">
        <w:rPr>
          <w:rFonts w:ascii="Arial" w:hAnsi="Arial" w:cs="Arial"/>
          <w:sz w:val="22"/>
          <w:szCs w:val="22"/>
        </w:rPr>
        <w:t>de 2024.</w:t>
      </w:r>
    </w:p>
    <w:p w14:paraId="57CF830E" w14:textId="77777777" w:rsidR="005E7B9A" w:rsidRPr="00982312" w:rsidRDefault="005E7B9A" w:rsidP="005E7B9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4EE3832E" w14:textId="658D44C1" w:rsidR="005E7B9A" w:rsidRPr="00C80136" w:rsidRDefault="00C80136" w:rsidP="005E7B9A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092C666A" w14:textId="77777777" w:rsidR="005E7B9A" w:rsidRPr="00982312" w:rsidRDefault="005E7B9A" w:rsidP="005E7B9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076196CD" w14:textId="35E8B78C" w:rsidR="005E7B9A" w:rsidRPr="00C80136" w:rsidRDefault="005E7B9A" w:rsidP="005E7B9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4030-</w:t>
      </w:r>
      <w:r>
        <w:rPr>
          <w:rFonts w:ascii="Arial" w:hAnsi="Arial" w:cs="Arial"/>
          <w:b/>
          <w:sz w:val="22"/>
          <w:szCs w:val="22"/>
        </w:rPr>
        <w:t>158264</w:t>
      </w:r>
      <w:r w:rsidRPr="00982312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S</w:t>
      </w:r>
      <w:r w:rsidR="00C80136">
        <w:rPr>
          <w:rFonts w:ascii="Arial" w:hAnsi="Arial" w:cs="Arial"/>
          <w:sz w:val="22"/>
          <w:szCs w:val="22"/>
        </w:rPr>
        <w:t>, caratulado: “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>
        <w:rPr>
          <w:rFonts w:ascii="Arial" w:hAnsi="Arial" w:cs="Arial"/>
          <w:b/>
          <w:sz w:val="22"/>
          <w:szCs w:val="22"/>
        </w:rPr>
        <w:t>d</w:t>
      </w:r>
      <w:r w:rsidR="00C80136">
        <w:rPr>
          <w:rFonts w:ascii="Arial" w:hAnsi="Arial" w:cs="Arial"/>
          <w:b/>
          <w:sz w:val="22"/>
          <w:szCs w:val="22"/>
        </w:rPr>
        <w:t>quisitiva”</w:t>
      </w:r>
      <w:r w:rsidRPr="00982312">
        <w:rPr>
          <w:rFonts w:ascii="Arial" w:hAnsi="Arial" w:cs="Arial"/>
          <w:b/>
          <w:sz w:val="22"/>
          <w:szCs w:val="22"/>
        </w:rPr>
        <w:t xml:space="preserve">, </w:t>
      </w:r>
      <w:r w:rsidRPr="00C80136">
        <w:rPr>
          <w:rFonts w:ascii="Arial" w:hAnsi="Arial" w:cs="Arial"/>
          <w:bCs/>
          <w:sz w:val="22"/>
          <w:szCs w:val="22"/>
        </w:rPr>
        <w:t>iniciado por SAINT JEAN, Cristina Noemí</w:t>
      </w:r>
      <w:r w:rsidR="00C80136">
        <w:rPr>
          <w:rFonts w:ascii="Arial" w:hAnsi="Arial" w:cs="Arial"/>
          <w:bCs/>
          <w:sz w:val="22"/>
          <w:szCs w:val="22"/>
        </w:rPr>
        <w:t>; y</w:t>
      </w:r>
    </w:p>
    <w:p w14:paraId="45E2E2FB" w14:textId="77777777" w:rsidR="005E7B9A" w:rsidRPr="00C80136" w:rsidRDefault="005E7B9A" w:rsidP="005E7B9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Cs/>
          <w:sz w:val="22"/>
          <w:szCs w:val="22"/>
        </w:rPr>
      </w:pPr>
      <w:r w:rsidRPr="00C80136">
        <w:rPr>
          <w:rFonts w:ascii="Arial" w:hAnsi="Arial" w:cs="Arial"/>
          <w:bCs/>
          <w:sz w:val="22"/>
          <w:szCs w:val="22"/>
        </w:rPr>
        <w:t> </w:t>
      </w:r>
    </w:p>
    <w:p w14:paraId="2C2A8CFA" w14:textId="77777777" w:rsidR="005E7B9A" w:rsidRPr="00982312" w:rsidRDefault="005E7B9A" w:rsidP="005E7B9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776F2BD5" w14:textId="4E2C72BA" w:rsidR="005E7B9A" w:rsidRPr="00982312" w:rsidRDefault="005E7B9A" w:rsidP="005E7B9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mediante </w:t>
      </w:r>
      <w:r w:rsidR="00C80136">
        <w:rPr>
          <w:rFonts w:ascii="Arial" w:hAnsi="Arial" w:cs="Arial"/>
          <w:sz w:val="22"/>
          <w:szCs w:val="22"/>
        </w:rPr>
        <w:t>el D</w:t>
      </w:r>
      <w:r w:rsidRPr="00982312">
        <w:rPr>
          <w:rFonts w:ascii="Arial" w:hAnsi="Arial" w:cs="Arial"/>
          <w:sz w:val="22"/>
          <w:szCs w:val="22"/>
        </w:rPr>
        <w:t>ecreto</w:t>
      </w:r>
      <w:r w:rsidR="00C80136">
        <w:rPr>
          <w:rFonts w:ascii="Arial" w:hAnsi="Arial" w:cs="Arial"/>
          <w:sz w:val="22"/>
          <w:szCs w:val="22"/>
        </w:rPr>
        <w:t xml:space="preserve"> N° </w:t>
      </w:r>
      <w:r>
        <w:rPr>
          <w:rFonts w:ascii="Arial" w:hAnsi="Arial" w:cs="Arial"/>
          <w:sz w:val="22"/>
          <w:szCs w:val="22"/>
        </w:rPr>
        <w:t>921</w:t>
      </w:r>
      <w:r w:rsidRPr="00982312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Pr="00982312">
        <w:rPr>
          <w:rFonts w:ascii="Arial" w:hAnsi="Arial" w:cs="Arial"/>
          <w:sz w:val="22"/>
          <w:szCs w:val="22"/>
        </w:rPr>
        <w:t xml:space="preserve"> se declaró la </w:t>
      </w:r>
      <w:r w:rsidR="00C80136">
        <w:rPr>
          <w:rFonts w:ascii="Arial" w:hAnsi="Arial" w:cs="Arial"/>
          <w:sz w:val="22"/>
          <w:szCs w:val="22"/>
        </w:rPr>
        <w:t>P</w:t>
      </w:r>
      <w:r w:rsidRPr="00982312">
        <w:rPr>
          <w:rFonts w:ascii="Arial" w:hAnsi="Arial" w:cs="Arial"/>
          <w:sz w:val="22"/>
          <w:szCs w:val="22"/>
        </w:rPr>
        <w:t xml:space="preserve">rescripción </w:t>
      </w:r>
      <w:r w:rsidR="00C80136">
        <w:rPr>
          <w:rFonts w:ascii="Arial" w:hAnsi="Arial" w:cs="Arial"/>
          <w:sz w:val="22"/>
          <w:szCs w:val="22"/>
        </w:rPr>
        <w:t>A</w:t>
      </w:r>
      <w:r w:rsidRPr="00982312">
        <w:rPr>
          <w:rFonts w:ascii="Arial" w:hAnsi="Arial" w:cs="Arial"/>
          <w:sz w:val="22"/>
          <w:szCs w:val="22"/>
        </w:rPr>
        <w:t>dministrativa</w:t>
      </w:r>
      <w:r w:rsidR="00C80136">
        <w:rPr>
          <w:rFonts w:ascii="Arial" w:hAnsi="Arial" w:cs="Arial"/>
          <w:sz w:val="22"/>
          <w:szCs w:val="22"/>
        </w:rPr>
        <w:t xml:space="preserve"> </w:t>
      </w:r>
      <w:r w:rsidRPr="00982312">
        <w:rPr>
          <w:rFonts w:ascii="Arial" w:hAnsi="Arial" w:cs="Arial"/>
          <w:sz w:val="22"/>
          <w:szCs w:val="22"/>
        </w:rPr>
        <w:t xml:space="preserve">en el marco jurídico que otorga la </w:t>
      </w:r>
      <w:r w:rsidR="0010150F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B0220E">
        <w:rPr>
          <w:rFonts w:ascii="Arial" w:hAnsi="Arial" w:cs="Arial"/>
          <w:sz w:val="22"/>
          <w:szCs w:val="22"/>
        </w:rPr>
        <w:t>Nacional</w:t>
      </w:r>
      <w:r w:rsidRPr="00982312">
        <w:rPr>
          <w:rFonts w:ascii="Arial" w:hAnsi="Arial" w:cs="Arial"/>
          <w:sz w:val="22"/>
          <w:szCs w:val="22"/>
        </w:rPr>
        <w:t xml:space="preserve"> </w:t>
      </w:r>
      <w:r w:rsidR="0010150F">
        <w:rPr>
          <w:rFonts w:ascii="Arial" w:hAnsi="Arial" w:cs="Arial"/>
          <w:sz w:val="22"/>
          <w:szCs w:val="22"/>
        </w:rPr>
        <w:t>N°</w:t>
      </w:r>
      <w:r w:rsidRPr="00982312">
        <w:rPr>
          <w:rFonts w:ascii="Arial" w:hAnsi="Arial" w:cs="Arial"/>
          <w:sz w:val="22"/>
          <w:szCs w:val="22"/>
        </w:rPr>
        <w:t>24.320</w:t>
      </w:r>
      <w:r w:rsidR="0010150F">
        <w:rPr>
          <w:rFonts w:ascii="Arial" w:hAnsi="Arial" w:cs="Arial"/>
          <w:sz w:val="22"/>
          <w:szCs w:val="22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habiéndose cumplido los requisitos que exige la misma. </w:t>
      </w:r>
    </w:p>
    <w:p w14:paraId="01EE42E8" w14:textId="77777777" w:rsidR="003676E8" w:rsidRDefault="005E7B9A" w:rsidP="0010150F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</w:t>
      </w:r>
      <w:r w:rsidR="0010150F">
        <w:rPr>
          <w:rFonts w:ascii="Arial" w:hAnsi="Arial" w:cs="Arial"/>
        </w:rPr>
        <w:t>, en</w:t>
      </w:r>
      <w:r w:rsidRPr="00982312">
        <w:rPr>
          <w:rFonts w:ascii="Arial" w:hAnsi="Arial" w:cs="Arial"/>
        </w:rPr>
        <w:t xml:space="preserve"> el marco del </w:t>
      </w:r>
      <w:r w:rsidR="0010150F">
        <w:rPr>
          <w:rFonts w:ascii="Arial" w:hAnsi="Arial" w:cs="Arial"/>
        </w:rPr>
        <w:t>C</w:t>
      </w:r>
      <w:r w:rsidRPr="00982312">
        <w:rPr>
          <w:rFonts w:ascii="Arial" w:hAnsi="Arial" w:cs="Arial"/>
        </w:rPr>
        <w:t xml:space="preserve">onvenio de </w:t>
      </w:r>
      <w:r w:rsidR="0010150F">
        <w:rPr>
          <w:rFonts w:ascii="Arial" w:hAnsi="Arial" w:cs="Arial"/>
        </w:rPr>
        <w:t>E</w:t>
      </w:r>
      <w:r w:rsidRPr="00982312">
        <w:rPr>
          <w:rFonts w:ascii="Arial" w:hAnsi="Arial" w:cs="Arial"/>
        </w:rPr>
        <w:t xml:space="preserve">scrituración celebrado entre la Municipalidad de Chascomús y </w:t>
      </w:r>
      <w:r w:rsidR="00CB55A4">
        <w:rPr>
          <w:rFonts w:ascii="Arial" w:hAnsi="Arial" w:cs="Arial"/>
        </w:rPr>
        <w:t>los Sres.</w:t>
      </w:r>
      <w:r w:rsidRPr="00982312">
        <w:rPr>
          <w:rFonts w:ascii="Arial" w:hAnsi="Arial" w:cs="Arial"/>
        </w:rPr>
        <w:t xml:space="preserve"> </w:t>
      </w:r>
      <w:r w:rsidRPr="005E7B9A">
        <w:rPr>
          <w:rFonts w:ascii="Arial" w:hAnsi="Arial" w:cs="Arial"/>
        </w:rPr>
        <w:t>SAINT JEAN, Cristina Noemí</w:t>
      </w:r>
      <w:r>
        <w:rPr>
          <w:rFonts w:ascii="Arial" w:hAnsi="Arial" w:cs="Arial"/>
        </w:rPr>
        <w:t xml:space="preserve"> y CARBALLO</w:t>
      </w:r>
      <w:r w:rsidR="0010150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Mario Daniel</w:t>
      </w:r>
      <w:r w:rsidRPr="00982312">
        <w:rPr>
          <w:rFonts w:ascii="Arial" w:hAnsi="Arial" w:cs="Arial"/>
        </w:rPr>
        <w:t xml:space="preserve">, </w:t>
      </w:r>
      <w:r w:rsidR="0010150F">
        <w:rPr>
          <w:rFonts w:ascii="Arial" w:hAnsi="Arial" w:cs="Arial"/>
        </w:rPr>
        <w:t xml:space="preserve">el cual se encuentra agregado a fojas 66 del presente </w:t>
      </w:r>
      <w:r w:rsidRPr="00982312">
        <w:rPr>
          <w:rFonts w:ascii="Arial" w:hAnsi="Arial" w:cs="Arial"/>
        </w:rPr>
        <w:t>se estableció</w:t>
      </w:r>
      <w:r w:rsidR="0010150F">
        <w:rPr>
          <w:rFonts w:ascii="Arial" w:hAnsi="Arial" w:cs="Arial"/>
        </w:rPr>
        <w:t xml:space="preserve"> que</w:t>
      </w:r>
      <w:r w:rsidRPr="00982312">
        <w:rPr>
          <w:rFonts w:ascii="Arial" w:hAnsi="Arial" w:cs="Arial"/>
        </w:rPr>
        <w:t>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Pr="005E7B9A">
        <w:rPr>
          <w:rFonts w:ascii="Arial" w:hAnsi="Arial" w:cs="Arial"/>
          <w:i/>
        </w:rPr>
        <w:t>Sra. SAINT JEAN, Cristina Noemí y el Sr. CARBALLO,</w:t>
      </w:r>
      <w:r>
        <w:rPr>
          <w:rFonts w:ascii="Arial" w:hAnsi="Arial" w:cs="Arial"/>
        </w:rPr>
        <w:t xml:space="preserve"> </w:t>
      </w:r>
      <w:r w:rsidRPr="005E7B9A">
        <w:rPr>
          <w:rFonts w:ascii="Arial" w:hAnsi="Arial" w:cs="Arial"/>
          <w:i/>
        </w:rPr>
        <w:t>Mario Daniel</w:t>
      </w:r>
      <w:r w:rsidRPr="00982312">
        <w:rPr>
          <w:rFonts w:ascii="Arial" w:eastAsiaTheme="minorHAnsi" w:hAnsi="Arial" w:cs="Arial"/>
          <w:i/>
          <w:lang w:val="es-ES"/>
        </w:rPr>
        <w:t xml:space="preserve"> de conformidad con el trámite previsto por la Ley 10.830 de Escrituración Social Gratuita”.</w:t>
      </w:r>
    </w:p>
    <w:p w14:paraId="53322716" w14:textId="5B9F594A" w:rsidR="0010150F" w:rsidRPr="003676E8" w:rsidRDefault="003676E8" w:rsidP="0010150F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="0010150F" w:rsidRPr="00982312">
        <w:rPr>
          <w:rFonts w:ascii="Arial" w:eastAsiaTheme="minorHAnsi" w:hAnsi="Arial" w:cs="Arial"/>
          <w:lang w:val="es-ES"/>
        </w:rPr>
        <w:t>Que</w:t>
      </w:r>
      <w:r w:rsidR="0010150F">
        <w:rPr>
          <w:rFonts w:ascii="Arial" w:eastAsiaTheme="minorHAnsi" w:hAnsi="Arial" w:cs="Arial"/>
          <w:lang w:val="es-ES"/>
        </w:rPr>
        <w:t xml:space="preserve">, </w:t>
      </w:r>
      <w:r w:rsidR="0010150F" w:rsidRPr="00982312">
        <w:rPr>
          <w:rFonts w:ascii="Arial" w:eastAsiaTheme="minorHAnsi" w:hAnsi="Arial" w:cs="Arial"/>
          <w:lang w:val="es-ES"/>
        </w:rPr>
        <w:t xml:space="preserve">tal </w:t>
      </w:r>
      <w:r w:rsidR="0010150F">
        <w:rPr>
          <w:rFonts w:ascii="Arial" w:eastAsiaTheme="minorHAnsi" w:hAnsi="Arial" w:cs="Arial"/>
          <w:lang w:val="es-ES"/>
        </w:rPr>
        <w:t xml:space="preserve">como </w:t>
      </w:r>
      <w:r w:rsidR="0010150F" w:rsidRPr="00982312">
        <w:rPr>
          <w:rFonts w:ascii="Arial" w:eastAsiaTheme="minorHAnsi" w:hAnsi="Arial" w:cs="Arial"/>
          <w:lang w:val="es-ES"/>
        </w:rPr>
        <w:t xml:space="preserve">consta </w:t>
      </w:r>
      <w:r w:rsidR="0010150F">
        <w:rPr>
          <w:rFonts w:ascii="Arial" w:eastAsiaTheme="minorHAnsi" w:hAnsi="Arial" w:cs="Arial"/>
          <w:lang w:val="es-ES"/>
        </w:rPr>
        <w:t>a f</w:t>
      </w:r>
      <w:r w:rsidR="0010150F" w:rsidRPr="00982312">
        <w:rPr>
          <w:rFonts w:ascii="Arial" w:eastAsiaTheme="minorHAnsi" w:hAnsi="Arial" w:cs="Arial"/>
          <w:lang w:val="es-ES"/>
        </w:rPr>
        <w:t>oja</w:t>
      </w:r>
      <w:r w:rsidR="0010150F">
        <w:rPr>
          <w:rFonts w:ascii="Arial" w:eastAsiaTheme="minorHAnsi" w:hAnsi="Arial" w:cs="Arial"/>
          <w:lang w:val="es-ES"/>
        </w:rPr>
        <w:t>s</w:t>
      </w:r>
      <w:r w:rsidR="0010150F" w:rsidRPr="00982312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>71</w:t>
      </w:r>
      <w:r w:rsidR="0010150F" w:rsidRPr="00982312">
        <w:rPr>
          <w:rFonts w:ascii="Arial" w:eastAsiaTheme="minorHAnsi" w:hAnsi="Arial" w:cs="Arial"/>
          <w:lang w:val="es-ES"/>
        </w:rPr>
        <w:t xml:space="preserve"> el inmueble</w:t>
      </w:r>
      <w:r w:rsidR="0010150F">
        <w:rPr>
          <w:rFonts w:ascii="Arial" w:eastAsiaTheme="minorHAnsi" w:hAnsi="Arial" w:cs="Arial"/>
          <w:lang w:val="es-ES"/>
        </w:rPr>
        <w:t xml:space="preserve"> identificado catastralmente como Circunscripción II, Sección D, Chacra 8</w:t>
      </w:r>
      <w:r>
        <w:rPr>
          <w:rFonts w:ascii="Arial" w:eastAsiaTheme="minorHAnsi" w:hAnsi="Arial" w:cs="Arial"/>
          <w:lang w:val="es-ES"/>
        </w:rPr>
        <w:t>2</w:t>
      </w:r>
      <w:r w:rsidR="0010150F">
        <w:rPr>
          <w:rFonts w:ascii="Arial" w:eastAsiaTheme="minorHAnsi" w:hAnsi="Arial" w:cs="Arial"/>
          <w:lang w:val="es-ES"/>
        </w:rPr>
        <w:t>, Manzana 8</w:t>
      </w:r>
      <w:r>
        <w:rPr>
          <w:rFonts w:ascii="Arial" w:eastAsiaTheme="minorHAnsi" w:hAnsi="Arial" w:cs="Arial"/>
          <w:lang w:val="es-ES"/>
        </w:rPr>
        <w:t>2d</w:t>
      </w:r>
      <w:r w:rsidR="0010150F">
        <w:rPr>
          <w:rFonts w:ascii="Arial" w:eastAsiaTheme="minorHAnsi" w:hAnsi="Arial" w:cs="Arial"/>
          <w:lang w:val="es-ES"/>
        </w:rPr>
        <w:t xml:space="preserve">, Parcela </w:t>
      </w:r>
      <w:r>
        <w:rPr>
          <w:rFonts w:ascii="Arial" w:eastAsiaTheme="minorHAnsi" w:hAnsi="Arial" w:cs="Arial"/>
          <w:lang w:val="es-ES"/>
        </w:rPr>
        <w:t>7</w:t>
      </w:r>
      <w:r w:rsidR="0010150F">
        <w:rPr>
          <w:rFonts w:ascii="Arial" w:eastAsiaTheme="minorHAnsi" w:hAnsi="Arial" w:cs="Arial"/>
          <w:lang w:val="es-ES"/>
        </w:rPr>
        <w:t xml:space="preserve">, Partida Inmobiliaria N° </w:t>
      </w:r>
      <w:r>
        <w:rPr>
          <w:rFonts w:ascii="Arial" w:eastAsiaTheme="minorHAnsi" w:hAnsi="Arial" w:cs="Arial"/>
          <w:lang w:val="es-ES"/>
        </w:rPr>
        <w:t>11.296</w:t>
      </w:r>
      <w:r w:rsidR="0010150F">
        <w:rPr>
          <w:rFonts w:ascii="Arial" w:eastAsiaTheme="minorHAnsi" w:hAnsi="Arial" w:cs="Arial"/>
          <w:lang w:val="es-ES"/>
        </w:rPr>
        <w:t>, del Partido de Chascomús (027), fue</w:t>
      </w:r>
      <w:r w:rsidR="0010150F" w:rsidRPr="00982312">
        <w:rPr>
          <w:rFonts w:ascii="Arial" w:eastAsiaTheme="minorHAnsi" w:hAnsi="Arial" w:cs="Arial"/>
          <w:lang w:val="es-ES"/>
        </w:rPr>
        <w:t xml:space="preserve"> inscripto </w:t>
      </w:r>
      <w:r w:rsidR="0010150F"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="0010150F" w:rsidRPr="00982312">
        <w:rPr>
          <w:rFonts w:ascii="Arial" w:eastAsiaTheme="minorHAnsi" w:hAnsi="Arial" w:cs="Arial"/>
          <w:lang w:val="es-ES"/>
        </w:rPr>
        <w:t>con fecha 06/06/2024</w:t>
      </w:r>
      <w:r w:rsidR="0010150F">
        <w:rPr>
          <w:rFonts w:ascii="Arial" w:eastAsiaTheme="minorHAnsi" w:hAnsi="Arial" w:cs="Arial"/>
          <w:lang w:val="es-ES"/>
        </w:rPr>
        <w:t>, bajo la</w:t>
      </w:r>
      <w:r w:rsidR="0010150F" w:rsidRPr="00982312">
        <w:rPr>
          <w:rFonts w:ascii="Arial" w:eastAsiaTheme="minorHAnsi" w:hAnsi="Arial" w:cs="Arial"/>
          <w:lang w:val="es-ES"/>
        </w:rPr>
        <w:t xml:space="preserve"> Matricula </w:t>
      </w:r>
      <w:r w:rsidR="0010150F">
        <w:rPr>
          <w:rFonts w:ascii="Arial" w:eastAsiaTheme="minorHAnsi" w:hAnsi="Arial" w:cs="Arial"/>
          <w:lang w:val="es-ES"/>
        </w:rPr>
        <w:t xml:space="preserve">N° </w:t>
      </w:r>
      <w:r>
        <w:rPr>
          <w:rFonts w:ascii="Arial" w:eastAsiaTheme="minorHAnsi" w:hAnsi="Arial" w:cs="Arial"/>
          <w:lang w:val="es-ES"/>
        </w:rPr>
        <w:t>27.869</w:t>
      </w:r>
      <w:r w:rsidR="00B0220E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</w:p>
    <w:p w14:paraId="46125FBE" w14:textId="47CAB8B9" w:rsidR="0010150F" w:rsidRPr="00982312" w:rsidRDefault="0010150F" w:rsidP="0010150F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</w:t>
      </w:r>
      <w:r w:rsidR="00B0220E">
        <w:rPr>
          <w:rFonts w:ascii="Arial" w:hAnsi="Arial" w:cs="Arial"/>
        </w:rPr>
        <w:t>inmueble descripto</w:t>
      </w:r>
      <w:r>
        <w:rPr>
          <w:rFonts w:ascii="Arial" w:hAnsi="Arial" w:cs="Arial"/>
        </w:rPr>
        <w:t>.</w:t>
      </w:r>
    </w:p>
    <w:p w14:paraId="49EFD351" w14:textId="77777777" w:rsidR="0010150F" w:rsidRPr="00982312" w:rsidRDefault="0010150F" w:rsidP="0010150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este </w:t>
      </w:r>
      <w:r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de</w:t>
      </w:r>
      <w:r>
        <w:rPr>
          <w:rFonts w:ascii="Arial" w:hAnsi="Arial" w:cs="Arial"/>
          <w:sz w:val="22"/>
          <w:szCs w:val="22"/>
        </w:rPr>
        <w:t xml:space="preserve">l </w:t>
      </w:r>
      <w:r w:rsidRPr="00982312">
        <w:rPr>
          <w:rFonts w:ascii="Arial" w:hAnsi="Arial" w:cs="Arial"/>
          <w:sz w:val="22"/>
          <w:szCs w:val="22"/>
        </w:rPr>
        <w:t xml:space="preserve">inmueble </w:t>
      </w:r>
      <w:r>
        <w:rPr>
          <w:rFonts w:ascii="Arial" w:hAnsi="Arial" w:cs="Arial"/>
          <w:sz w:val="22"/>
          <w:szCs w:val="22"/>
        </w:rPr>
        <w:t xml:space="preserve">mencionado </w:t>
      </w:r>
      <w:r w:rsidRPr="00982312">
        <w:rPr>
          <w:rFonts w:ascii="Arial" w:hAnsi="Arial" w:cs="Arial"/>
          <w:sz w:val="22"/>
          <w:szCs w:val="22"/>
        </w:rPr>
        <w:t xml:space="preserve">a favor de sus ocupantes por su carácter de interés social derivado de la situación socio-económica </w:t>
      </w:r>
      <w:r>
        <w:rPr>
          <w:rFonts w:ascii="Arial" w:hAnsi="Arial" w:cs="Arial"/>
          <w:sz w:val="22"/>
          <w:szCs w:val="22"/>
        </w:rPr>
        <w:t>del grupo familiar.</w:t>
      </w:r>
      <w:r w:rsidRPr="00982312">
        <w:rPr>
          <w:rFonts w:ascii="Arial" w:hAnsi="Arial" w:cs="Arial"/>
          <w:sz w:val="22"/>
          <w:szCs w:val="22"/>
        </w:rPr>
        <w:t xml:space="preserve"> </w:t>
      </w:r>
    </w:p>
    <w:p w14:paraId="108A955B" w14:textId="77777777" w:rsidR="0010150F" w:rsidRDefault="0010150F" w:rsidP="0010150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982312">
        <w:rPr>
          <w:rFonts w:ascii="Arial" w:hAnsi="Arial" w:cs="Arial"/>
          <w:sz w:val="22"/>
          <w:szCs w:val="22"/>
        </w:rPr>
        <w:t xml:space="preserve"> resulta imprescindible otorgar a los ocupantes la seguridad jurídica que implica la titularidad de dominio sobre el bien adquirido. </w:t>
      </w:r>
    </w:p>
    <w:p w14:paraId="2F90901D" w14:textId="77777777" w:rsidR="0010150F" w:rsidRPr="00D93622" w:rsidRDefault="0010150F" w:rsidP="0010150F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oportunamente se remitió al </w:t>
      </w:r>
      <w:r>
        <w:rPr>
          <w:rFonts w:ascii="Arial" w:hAnsi="Arial" w:cs="Arial"/>
          <w:sz w:val="22"/>
          <w:szCs w:val="22"/>
        </w:rPr>
        <w:t xml:space="preserve">Honorable </w:t>
      </w:r>
      <w:r w:rsidRPr="00D93622">
        <w:rPr>
          <w:rFonts w:ascii="Arial" w:hAnsi="Arial" w:cs="Arial"/>
          <w:sz w:val="22"/>
          <w:szCs w:val="22"/>
        </w:rPr>
        <w:t>Concejo</w:t>
      </w:r>
      <w:r>
        <w:rPr>
          <w:rFonts w:ascii="Arial" w:hAnsi="Arial" w:cs="Arial"/>
          <w:sz w:val="22"/>
          <w:szCs w:val="22"/>
        </w:rPr>
        <w:t xml:space="preserve"> Deliberante </w:t>
      </w:r>
      <w:r w:rsidRPr="00D93622">
        <w:rPr>
          <w:rFonts w:ascii="Arial" w:hAnsi="Arial" w:cs="Arial"/>
          <w:sz w:val="22"/>
          <w:szCs w:val="22"/>
        </w:rPr>
        <w:t>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7F56A05" w14:textId="47E30848" w:rsidR="0010150F" w:rsidRDefault="0010150F" w:rsidP="0010150F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lastRenderedPageBreak/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</w:t>
      </w:r>
      <w:r>
        <w:rPr>
          <w:rFonts w:ascii="Arial" w:hAnsi="Arial" w:cs="Arial"/>
          <w:sz w:val="22"/>
          <w:szCs w:val="22"/>
        </w:rPr>
        <w:t xml:space="preserve">al Honorable </w:t>
      </w:r>
      <w:r w:rsidRPr="00D93622">
        <w:rPr>
          <w:rFonts w:ascii="Arial" w:hAnsi="Arial" w:cs="Arial"/>
          <w:sz w:val="22"/>
          <w:szCs w:val="22"/>
        </w:rPr>
        <w:t>Concejo</w:t>
      </w:r>
      <w:r>
        <w:rPr>
          <w:rFonts w:ascii="Arial" w:hAnsi="Arial" w:cs="Arial"/>
          <w:sz w:val="22"/>
          <w:szCs w:val="22"/>
        </w:rPr>
        <w:t xml:space="preserve"> Deliberante el </w:t>
      </w:r>
      <w:r w:rsidRPr="00D93622">
        <w:rPr>
          <w:rFonts w:ascii="Arial" w:hAnsi="Arial" w:cs="Arial"/>
          <w:sz w:val="22"/>
          <w:szCs w:val="22"/>
        </w:rPr>
        <w:t xml:space="preserve">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>de intervenciones</w:t>
      </w:r>
      <w:r w:rsidR="00B0220E">
        <w:rPr>
          <w:rFonts w:ascii="Arial" w:hAnsi="Arial" w:cs="Arial"/>
          <w:sz w:val="22"/>
          <w:szCs w:val="22"/>
        </w:rPr>
        <w:t>, sin que se haya sancionado el mismo.</w:t>
      </w:r>
    </w:p>
    <w:p w14:paraId="7CF13893" w14:textId="77777777" w:rsidR="0010150F" w:rsidRDefault="0010150F" w:rsidP="0010150F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Por ello el Intendente Municipal en uso de sus atribuciones eleva el siguiente Proyecto de:  </w:t>
      </w:r>
    </w:p>
    <w:p w14:paraId="48A11F31" w14:textId="77777777" w:rsidR="005E7B9A" w:rsidRPr="00982312" w:rsidRDefault="005E7B9A" w:rsidP="005E7B9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                                                   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6836868C" w14:textId="77777777" w:rsidR="005E7B9A" w:rsidRPr="00982312" w:rsidRDefault="005E7B9A" w:rsidP="005E7B9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28FEC541" w14:textId="15076CB6" w:rsidR="003676E8" w:rsidRPr="008F5EFF" w:rsidRDefault="005E7B9A" w:rsidP="005E7B9A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8F5EFF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8F5EFF">
        <w:rPr>
          <w:rStyle w:val="Textoennegrita"/>
          <w:rFonts w:ascii="Arial" w:hAnsi="Arial" w:cs="Arial"/>
          <w:sz w:val="22"/>
          <w:szCs w:val="22"/>
        </w:rPr>
        <w:t>: </w:t>
      </w:r>
      <w:r w:rsidR="00A81FF7" w:rsidRPr="008F5EFF">
        <w:rPr>
          <w:rFonts w:ascii="Arial" w:hAnsi="Arial" w:cs="Arial"/>
          <w:sz w:val="22"/>
          <w:szCs w:val="22"/>
        </w:rPr>
        <w:t>A</w:t>
      </w:r>
      <w:r w:rsidR="00B0220E" w:rsidRPr="008F5EFF">
        <w:rPr>
          <w:rFonts w:ascii="Arial" w:hAnsi="Arial" w:cs="Arial"/>
          <w:sz w:val="22"/>
          <w:szCs w:val="22"/>
        </w:rPr>
        <w:t>utorícese</w:t>
      </w:r>
      <w:r w:rsidR="00A81FF7" w:rsidRPr="008F5EFF">
        <w:rPr>
          <w:rFonts w:ascii="Arial" w:hAnsi="Arial" w:cs="Arial"/>
          <w:sz w:val="22"/>
          <w:szCs w:val="22"/>
        </w:rPr>
        <w:t xml:space="preserve"> la transferencia del inmueble identificado </w:t>
      </w:r>
      <w:r w:rsidRPr="008F5EFF">
        <w:rPr>
          <w:rFonts w:ascii="Arial" w:hAnsi="Arial" w:cs="Arial"/>
          <w:sz w:val="22"/>
          <w:szCs w:val="22"/>
        </w:rPr>
        <w:t>como</w:t>
      </w:r>
      <w:r w:rsidRPr="008F5EFF">
        <w:rPr>
          <w:rFonts w:ascii="Arial" w:hAnsi="Arial" w:cs="Arial"/>
          <w:b/>
          <w:sz w:val="22"/>
          <w:szCs w:val="22"/>
        </w:rPr>
        <w:t xml:space="preserve"> </w:t>
      </w:r>
      <w:r w:rsidR="003676E8" w:rsidRPr="008F5EFF">
        <w:rPr>
          <w:rFonts w:ascii="Arial" w:eastAsiaTheme="minorHAnsi" w:hAnsi="Arial" w:cs="Arial"/>
          <w:sz w:val="22"/>
          <w:szCs w:val="22"/>
          <w:lang w:val="es-ES"/>
        </w:rPr>
        <w:t xml:space="preserve">Circunscripción II, Sección D, Chacra 82, Manzana 82d, Parcela 7, Partida Inmobiliaria N° 11.296, del Partido de Chascomús (027), </w:t>
      </w:r>
      <w:r w:rsidRPr="008F5EFF">
        <w:rPr>
          <w:rFonts w:ascii="Arial" w:hAnsi="Arial" w:cs="Arial"/>
          <w:sz w:val="22"/>
          <w:szCs w:val="22"/>
        </w:rPr>
        <w:t xml:space="preserve">a favor de </w:t>
      </w:r>
      <w:r w:rsidR="00033214" w:rsidRPr="008F5EFF">
        <w:rPr>
          <w:rFonts w:ascii="Arial" w:hAnsi="Arial" w:cs="Arial"/>
          <w:sz w:val="22"/>
          <w:szCs w:val="22"/>
        </w:rPr>
        <w:t>SAINT JEAN, Cristina Noemí</w:t>
      </w:r>
      <w:r w:rsidR="003676E8" w:rsidRPr="008F5EFF">
        <w:rPr>
          <w:rFonts w:ascii="Arial" w:hAnsi="Arial" w:cs="Arial"/>
          <w:sz w:val="22"/>
          <w:szCs w:val="22"/>
        </w:rPr>
        <w:t>, DNI 27.882.500</w:t>
      </w:r>
      <w:r w:rsidR="00033214" w:rsidRPr="008F5EFF">
        <w:rPr>
          <w:rFonts w:ascii="Arial" w:hAnsi="Arial" w:cs="Arial"/>
          <w:sz w:val="22"/>
          <w:szCs w:val="22"/>
        </w:rPr>
        <w:t xml:space="preserve"> y CARBALLO, Mario Daniel</w:t>
      </w:r>
      <w:r w:rsidR="003676E8" w:rsidRPr="008F5EFF">
        <w:rPr>
          <w:rFonts w:ascii="Arial" w:hAnsi="Arial" w:cs="Arial"/>
          <w:sz w:val="22"/>
          <w:szCs w:val="22"/>
        </w:rPr>
        <w:t>, DNI 25.679.724.</w:t>
      </w:r>
    </w:p>
    <w:p w14:paraId="0ACC1183" w14:textId="3B48AC59" w:rsidR="00A81FF7" w:rsidRDefault="005E7B9A" w:rsidP="00A81FF7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Style w:val="Textoennegrita"/>
          <w:rFonts w:ascii="Arial" w:hAnsi="Arial" w:cs="Arial"/>
          <w:b w:val="0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 w:rsidR="00A81FF7"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="00A81FF7"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="00A81FF7"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3676E8">
        <w:rPr>
          <w:rStyle w:val="Textoennegrita"/>
          <w:rFonts w:ascii="Arial" w:hAnsi="Arial" w:cs="Arial"/>
          <w:b w:val="0"/>
          <w:sz w:val="22"/>
          <w:szCs w:val="22"/>
        </w:rPr>
        <w:t>L</w:t>
      </w:r>
      <w:r w:rsidR="00A81FF7" w:rsidRPr="00982312">
        <w:rPr>
          <w:rStyle w:val="Textoennegrita"/>
          <w:rFonts w:ascii="Arial" w:hAnsi="Arial" w:cs="Arial"/>
          <w:b w:val="0"/>
          <w:sz w:val="22"/>
          <w:szCs w:val="22"/>
        </w:rPr>
        <w:t>ey</w:t>
      </w:r>
      <w:r w:rsidR="003676E8">
        <w:rPr>
          <w:rStyle w:val="Textoennegrita"/>
          <w:rFonts w:ascii="Arial" w:hAnsi="Arial" w:cs="Arial"/>
          <w:b w:val="0"/>
          <w:sz w:val="22"/>
          <w:szCs w:val="22"/>
        </w:rPr>
        <w:t xml:space="preserve"> N° </w:t>
      </w:r>
      <w:r w:rsidR="00A81FF7"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3676E8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146095C8" w14:textId="2A3B5D71" w:rsidR="005E7B9A" w:rsidRPr="00982312" w:rsidRDefault="005E7B9A" w:rsidP="005E7B9A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 xml:space="preserve">ARTICULO </w:t>
      </w:r>
      <w:r w:rsidR="008F5EFF">
        <w:rPr>
          <w:rStyle w:val="Textoennegrita"/>
          <w:rFonts w:ascii="Arial" w:hAnsi="Arial" w:cs="Arial"/>
          <w:sz w:val="22"/>
          <w:szCs w:val="22"/>
          <w:u w:val="single"/>
        </w:rPr>
        <w:t>3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Pr="00982312">
        <w:rPr>
          <w:rFonts w:ascii="Arial" w:hAnsi="Arial" w:cs="Arial"/>
          <w:sz w:val="22"/>
          <w:szCs w:val="22"/>
        </w:rPr>
        <w:t xml:space="preserve">De forma. </w:t>
      </w:r>
    </w:p>
    <w:p w14:paraId="585ED779" w14:textId="77777777" w:rsidR="005E7B9A" w:rsidRPr="00982312" w:rsidRDefault="005E7B9A" w:rsidP="005E7B9A"/>
    <w:p w14:paraId="497D112D" w14:textId="77777777" w:rsidR="005E7B9A" w:rsidRPr="00982312" w:rsidRDefault="005E7B9A" w:rsidP="005E7B9A"/>
    <w:p w14:paraId="5E08CB7B" w14:textId="77777777" w:rsidR="005E7B9A" w:rsidRPr="00982312" w:rsidRDefault="005E7B9A" w:rsidP="005E7B9A"/>
    <w:p w14:paraId="12730940" w14:textId="77777777" w:rsidR="005E7B9A" w:rsidRDefault="005E7B9A" w:rsidP="005E7B9A"/>
    <w:p w14:paraId="62368E60" w14:textId="77777777" w:rsidR="00187B12" w:rsidRDefault="00187B12"/>
    <w:sectPr w:rsidR="00187B12" w:rsidSect="00F8585A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DD88B" w14:textId="77777777" w:rsidR="002306A8" w:rsidRDefault="002306A8">
      <w:pPr>
        <w:spacing w:after="0" w:line="240" w:lineRule="auto"/>
      </w:pPr>
      <w:r>
        <w:separator/>
      </w:r>
    </w:p>
  </w:endnote>
  <w:endnote w:type="continuationSeparator" w:id="0">
    <w:p w14:paraId="042BA721" w14:textId="77777777" w:rsidR="002306A8" w:rsidRDefault="00230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89CC8" w14:textId="77777777" w:rsidR="002306A8" w:rsidRDefault="002306A8">
      <w:pPr>
        <w:spacing w:after="0" w:line="240" w:lineRule="auto"/>
      </w:pPr>
      <w:r>
        <w:separator/>
      </w:r>
    </w:p>
  </w:footnote>
  <w:footnote w:type="continuationSeparator" w:id="0">
    <w:p w14:paraId="07685518" w14:textId="77777777" w:rsidR="002306A8" w:rsidRDefault="00230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915FE" w14:textId="4CD53921" w:rsidR="008F5EFF" w:rsidRDefault="008F5EFF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2AFD88FF" wp14:editId="5B7D6897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58A04" w14:textId="77777777" w:rsidR="009224AB" w:rsidRDefault="00033214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5C763697" wp14:editId="3E192D00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CCA686" w14:textId="77777777" w:rsidR="009224AB" w:rsidRDefault="009224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9A"/>
    <w:rsid w:val="00033214"/>
    <w:rsid w:val="0010150F"/>
    <w:rsid w:val="00187B12"/>
    <w:rsid w:val="002306A8"/>
    <w:rsid w:val="003676E8"/>
    <w:rsid w:val="003E13A1"/>
    <w:rsid w:val="005E7B9A"/>
    <w:rsid w:val="006154A1"/>
    <w:rsid w:val="008F5EFF"/>
    <w:rsid w:val="009224AB"/>
    <w:rsid w:val="00A56532"/>
    <w:rsid w:val="00A81FF7"/>
    <w:rsid w:val="00AD7668"/>
    <w:rsid w:val="00B0220E"/>
    <w:rsid w:val="00BE58C3"/>
    <w:rsid w:val="00C40F58"/>
    <w:rsid w:val="00C80136"/>
    <w:rsid w:val="00CB55A4"/>
    <w:rsid w:val="00E903E9"/>
    <w:rsid w:val="00EC0224"/>
    <w:rsid w:val="00F8585A"/>
    <w:rsid w:val="00FE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C7300"/>
  <w15:docId w15:val="{F2045C54-F91E-4887-B81F-E9D43881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B9A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7B9A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5E7B9A"/>
  </w:style>
  <w:style w:type="paragraph" w:styleId="NormalWeb">
    <w:name w:val="Normal (Web)"/>
    <w:basedOn w:val="Normal"/>
    <w:uiPriority w:val="99"/>
    <w:unhideWhenUsed/>
    <w:rsid w:val="005E7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5E7B9A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F858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585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E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dcterms:created xsi:type="dcterms:W3CDTF">2024-11-12T19:43:00Z</dcterms:created>
  <dcterms:modified xsi:type="dcterms:W3CDTF">2024-11-12T19:43:00Z</dcterms:modified>
</cp:coreProperties>
</file>