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1A10" w:rsidRPr="003A1A10" w:rsidRDefault="003A1A10" w:rsidP="003A1A10">
      <w:pPr>
        <w:spacing w:after="200" w:line="360" w:lineRule="auto"/>
        <w:jc w:val="both"/>
        <w:rPr>
          <w:rFonts w:ascii="Tahoma" w:eastAsia="Calibri" w:hAnsi="Tahoma" w:cs="Tahoma"/>
          <w:sz w:val="24"/>
          <w:szCs w:val="24"/>
        </w:rPr>
      </w:pPr>
      <w:bookmarkStart w:id="0" w:name="_GoBack"/>
      <w:bookmarkEnd w:id="0"/>
    </w:p>
    <w:p w:rsidR="003A1A10" w:rsidRPr="003A1A10" w:rsidRDefault="003A1A10" w:rsidP="003A1A10">
      <w:pPr>
        <w:spacing w:after="200" w:line="360" w:lineRule="auto"/>
        <w:jc w:val="right"/>
        <w:rPr>
          <w:rFonts w:ascii="Tahoma" w:eastAsia="Calibri" w:hAnsi="Tahoma" w:cs="Tahoma"/>
          <w:sz w:val="24"/>
          <w:szCs w:val="24"/>
        </w:rPr>
      </w:pPr>
      <w:r w:rsidRPr="003A1A10">
        <w:rPr>
          <w:rFonts w:ascii="Tahoma" w:eastAsia="Calibri" w:hAnsi="Tahoma" w:cs="Tahoma"/>
          <w:sz w:val="24"/>
          <w:szCs w:val="24"/>
        </w:rPr>
        <w:t>Chascomús, 8 de OCTUBRE de 2024.-</w:t>
      </w:r>
    </w:p>
    <w:p w:rsidR="003A1A10" w:rsidRPr="003A1A10" w:rsidRDefault="003A1A10" w:rsidP="003A1A10">
      <w:pPr>
        <w:spacing w:after="200" w:line="360" w:lineRule="auto"/>
        <w:jc w:val="both"/>
        <w:rPr>
          <w:rFonts w:ascii="Tahoma" w:eastAsia="Calibri" w:hAnsi="Tahoma" w:cs="Tahoma"/>
          <w:sz w:val="24"/>
          <w:szCs w:val="24"/>
        </w:rPr>
      </w:pPr>
    </w:p>
    <w:p w:rsidR="003A1A10" w:rsidRPr="003A1A10" w:rsidRDefault="003A1A10" w:rsidP="003A1A10">
      <w:pPr>
        <w:spacing w:after="200" w:line="360" w:lineRule="auto"/>
        <w:jc w:val="both"/>
        <w:rPr>
          <w:rFonts w:ascii="Tahoma" w:eastAsia="Calibri" w:hAnsi="Tahoma" w:cs="Tahoma"/>
          <w:sz w:val="24"/>
          <w:szCs w:val="24"/>
        </w:rPr>
      </w:pPr>
      <w:r w:rsidRPr="003A1A10">
        <w:rPr>
          <w:rFonts w:ascii="Tahoma" w:eastAsia="Calibri" w:hAnsi="Tahoma" w:cs="Tahoma"/>
          <w:sz w:val="24"/>
          <w:szCs w:val="24"/>
        </w:rPr>
        <w:t>Presidente del H. Concejo Deliberante</w:t>
      </w:r>
    </w:p>
    <w:p w:rsidR="003A1A10" w:rsidRPr="003A1A10" w:rsidRDefault="003A1A10" w:rsidP="003A1A10">
      <w:pPr>
        <w:spacing w:after="200" w:line="360" w:lineRule="auto"/>
        <w:jc w:val="both"/>
        <w:rPr>
          <w:rFonts w:ascii="Tahoma" w:eastAsia="Calibri" w:hAnsi="Tahoma" w:cs="Tahoma"/>
          <w:b/>
          <w:sz w:val="24"/>
          <w:szCs w:val="24"/>
        </w:rPr>
      </w:pPr>
      <w:r w:rsidRPr="003A1A10">
        <w:rPr>
          <w:rFonts w:ascii="Tahoma" w:eastAsia="Calibri" w:hAnsi="Tahoma" w:cs="Tahoma"/>
          <w:b/>
          <w:sz w:val="24"/>
          <w:szCs w:val="24"/>
        </w:rPr>
        <w:t>ANDRÉS SANUCCI</w:t>
      </w:r>
    </w:p>
    <w:p w:rsidR="003A1A10" w:rsidRPr="003A1A10" w:rsidRDefault="003A1A10" w:rsidP="003A1A10">
      <w:pPr>
        <w:spacing w:after="200" w:line="360" w:lineRule="auto"/>
        <w:jc w:val="both"/>
        <w:rPr>
          <w:rFonts w:ascii="Tahoma" w:eastAsia="Calibri" w:hAnsi="Tahoma" w:cs="Tahoma"/>
          <w:sz w:val="24"/>
          <w:szCs w:val="24"/>
        </w:rPr>
      </w:pPr>
      <w:r w:rsidRPr="003A1A10">
        <w:rPr>
          <w:rFonts w:ascii="Tahoma" w:eastAsia="Calibri" w:hAnsi="Tahoma" w:cs="Tahoma"/>
          <w:sz w:val="24"/>
          <w:szCs w:val="24"/>
        </w:rPr>
        <w:t>S/D:</w:t>
      </w:r>
    </w:p>
    <w:p w:rsidR="003A1A10" w:rsidRPr="003A1A10" w:rsidRDefault="003A1A10" w:rsidP="003A1A10">
      <w:pPr>
        <w:spacing w:after="200" w:line="360" w:lineRule="auto"/>
        <w:jc w:val="both"/>
        <w:rPr>
          <w:rFonts w:ascii="Tahoma" w:eastAsia="Calibri" w:hAnsi="Tahoma" w:cs="Tahoma"/>
          <w:sz w:val="24"/>
          <w:szCs w:val="24"/>
        </w:rPr>
      </w:pPr>
      <w:r w:rsidRPr="003A1A10">
        <w:rPr>
          <w:rFonts w:ascii="Tahoma" w:eastAsia="Calibri" w:hAnsi="Tahoma" w:cs="Tahoma"/>
          <w:sz w:val="24"/>
          <w:szCs w:val="24"/>
        </w:rPr>
        <w:t>De nuestra consideración:</w:t>
      </w:r>
    </w:p>
    <w:p w:rsidR="003A1A10" w:rsidRDefault="003A1A10" w:rsidP="00803F63">
      <w:pPr>
        <w:spacing w:after="200" w:line="360" w:lineRule="auto"/>
        <w:ind w:firstLine="708"/>
        <w:jc w:val="both"/>
        <w:rPr>
          <w:rFonts w:ascii="Tahoma" w:eastAsia="Calibri" w:hAnsi="Tahoma" w:cs="Tahoma"/>
          <w:sz w:val="24"/>
          <w:szCs w:val="24"/>
        </w:rPr>
      </w:pPr>
      <w:r w:rsidRPr="003A1A10">
        <w:rPr>
          <w:rFonts w:ascii="Tahoma" w:eastAsia="Calibri" w:hAnsi="Tahoma" w:cs="Tahoma"/>
          <w:sz w:val="24"/>
          <w:szCs w:val="24"/>
        </w:rPr>
        <w:t>Remitimos copia del presente proyecto para ser incluido en el orden del día de la próxima sesión.</w:t>
      </w:r>
    </w:p>
    <w:p w:rsidR="00803F63" w:rsidRPr="003A1A10" w:rsidRDefault="00803F63" w:rsidP="00803F63">
      <w:pPr>
        <w:spacing w:after="200" w:line="360" w:lineRule="auto"/>
        <w:ind w:firstLine="708"/>
        <w:jc w:val="both"/>
        <w:rPr>
          <w:rFonts w:ascii="Tahoma" w:eastAsia="Calibri" w:hAnsi="Tahoma" w:cs="Tahoma"/>
          <w:sz w:val="24"/>
          <w:szCs w:val="24"/>
        </w:rPr>
      </w:pPr>
    </w:p>
    <w:p w:rsidR="004D3A87" w:rsidRDefault="00803F63" w:rsidP="00803F63">
      <w:pPr>
        <w:spacing w:line="360" w:lineRule="auto"/>
        <w:jc w:val="both"/>
        <w:rPr>
          <w:rFonts w:ascii="Tahoma" w:hAnsi="Tahoma" w:cs="Tahoma"/>
          <w:b/>
          <w:sz w:val="24"/>
          <w:szCs w:val="24"/>
          <w:u w:val="single"/>
        </w:rPr>
      </w:pPr>
      <w:r>
        <w:rPr>
          <w:rFonts w:ascii="Tahoma" w:hAnsi="Tahoma" w:cs="Tahoma"/>
          <w:b/>
          <w:sz w:val="24"/>
          <w:szCs w:val="24"/>
          <w:u w:val="single"/>
        </w:rPr>
        <w:t>CREASE PLAZA EN BARRIO EL PORTEÑO</w:t>
      </w:r>
      <w:r w:rsidR="00D3209B">
        <w:rPr>
          <w:rFonts w:ascii="Tahoma" w:hAnsi="Tahoma" w:cs="Tahoma"/>
          <w:b/>
          <w:sz w:val="24"/>
          <w:szCs w:val="24"/>
          <w:u w:val="single"/>
        </w:rPr>
        <w:t>.-</w:t>
      </w:r>
    </w:p>
    <w:p w:rsidR="00803F63" w:rsidRPr="008B5365" w:rsidRDefault="00803F63" w:rsidP="00803F63">
      <w:pPr>
        <w:spacing w:line="360" w:lineRule="auto"/>
        <w:jc w:val="both"/>
        <w:rPr>
          <w:rFonts w:ascii="Tahoma" w:hAnsi="Tahoma" w:cs="Tahoma"/>
          <w:b/>
          <w:sz w:val="24"/>
          <w:szCs w:val="24"/>
          <w:u w:val="single"/>
        </w:rPr>
      </w:pPr>
    </w:p>
    <w:p w:rsidR="003A1A10" w:rsidRPr="003A1A10" w:rsidRDefault="003A1A10" w:rsidP="00803F63">
      <w:pPr>
        <w:spacing w:after="120" w:line="360" w:lineRule="auto"/>
        <w:jc w:val="both"/>
        <w:rPr>
          <w:rFonts w:ascii="Tahoma" w:eastAsia="Times New Roman" w:hAnsi="Tahoma" w:cs="Tahoma"/>
          <w:sz w:val="24"/>
          <w:szCs w:val="24"/>
          <w:lang w:val="es-ES" w:eastAsia="es-ES"/>
        </w:rPr>
      </w:pPr>
      <w:r w:rsidRPr="003A1A10">
        <w:rPr>
          <w:rFonts w:ascii="Tahoma" w:eastAsia="Times New Roman" w:hAnsi="Tahoma" w:cs="Tahoma"/>
          <w:b/>
          <w:sz w:val="24"/>
          <w:szCs w:val="24"/>
          <w:lang w:val="es-ES" w:eastAsia="es-ES"/>
        </w:rPr>
        <w:t>VISTO:</w:t>
      </w:r>
      <w:r w:rsidRPr="003A1A10">
        <w:rPr>
          <w:rFonts w:ascii="Tahoma" w:eastAsia="Times New Roman" w:hAnsi="Tahoma" w:cs="Tahoma"/>
          <w:sz w:val="24"/>
          <w:szCs w:val="24"/>
          <w:lang w:val="es-ES" w:eastAsia="es-ES"/>
        </w:rPr>
        <w:t xml:space="preserve"> </w:t>
      </w:r>
    </w:p>
    <w:p w:rsidR="003A1A10" w:rsidRPr="003A1A10" w:rsidRDefault="003A1A10" w:rsidP="00803F63">
      <w:pPr>
        <w:autoSpaceDE w:val="0"/>
        <w:autoSpaceDN w:val="0"/>
        <w:adjustRightInd w:val="0"/>
        <w:spacing w:after="240" w:line="360" w:lineRule="auto"/>
        <w:ind w:firstLine="708"/>
        <w:jc w:val="both"/>
        <w:rPr>
          <w:rFonts w:ascii="Tahoma" w:eastAsia="Times New Roman" w:hAnsi="Tahoma" w:cs="Tahoma"/>
          <w:color w:val="000000"/>
          <w:sz w:val="24"/>
          <w:szCs w:val="24"/>
          <w:lang w:val="es-MX" w:eastAsia="es-ES"/>
        </w:rPr>
      </w:pPr>
      <w:r w:rsidRPr="003A1A10">
        <w:rPr>
          <w:rFonts w:ascii="Tahoma" w:eastAsia="Times New Roman" w:hAnsi="Tahoma" w:cs="Tahoma"/>
          <w:color w:val="000000"/>
          <w:sz w:val="24"/>
          <w:szCs w:val="24"/>
          <w:lang w:val="es-MX" w:eastAsia="es-ES"/>
        </w:rPr>
        <w:t xml:space="preserve"> </w:t>
      </w:r>
      <w:r>
        <w:rPr>
          <w:rFonts w:ascii="Tahoma" w:eastAsia="Times New Roman" w:hAnsi="Tahoma" w:cs="Tahoma"/>
          <w:color w:val="000000"/>
          <w:sz w:val="24"/>
          <w:szCs w:val="24"/>
          <w:lang w:val="es-MX" w:eastAsia="es-ES"/>
        </w:rPr>
        <w:t xml:space="preserve">Que resulta </w:t>
      </w:r>
      <w:r w:rsidRPr="003A1A10">
        <w:rPr>
          <w:rFonts w:ascii="Tahoma" w:eastAsia="Times New Roman" w:hAnsi="Tahoma" w:cs="Tahoma"/>
          <w:color w:val="000000"/>
          <w:sz w:val="24"/>
          <w:szCs w:val="24"/>
          <w:lang w:val="es-MX" w:eastAsia="es-ES"/>
        </w:rPr>
        <w:t>importante contar</w:t>
      </w:r>
      <w:r w:rsidR="00803F63">
        <w:rPr>
          <w:rFonts w:ascii="Tahoma" w:eastAsia="Times New Roman" w:hAnsi="Tahoma" w:cs="Tahoma"/>
          <w:color w:val="000000"/>
          <w:sz w:val="24"/>
          <w:szCs w:val="24"/>
          <w:lang w:val="es-MX" w:eastAsia="es-ES"/>
        </w:rPr>
        <w:t xml:space="preserve"> con un espacio verde</w:t>
      </w:r>
      <w:r w:rsidRPr="003A1A10">
        <w:rPr>
          <w:rFonts w:ascii="Tahoma" w:eastAsia="Times New Roman" w:hAnsi="Tahoma" w:cs="Tahoma"/>
          <w:color w:val="000000"/>
          <w:sz w:val="24"/>
          <w:szCs w:val="24"/>
          <w:lang w:val="es-MX" w:eastAsia="es-ES"/>
        </w:rPr>
        <w:t xml:space="preserve"> y equipad</w:t>
      </w:r>
      <w:r>
        <w:rPr>
          <w:rFonts w:ascii="Tahoma" w:eastAsia="Times New Roman" w:hAnsi="Tahoma" w:cs="Tahoma"/>
          <w:color w:val="000000"/>
          <w:sz w:val="24"/>
          <w:szCs w:val="24"/>
          <w:lang w:val="es-MX" w:eastAsia="es-ES"/>
        </w:rPr>
        <w:t>o como plaza pública en la zona.</w:t>
      </w:r>
    </w:p>
    <w:p w:rsidR="003A1A10" w:rsidRPr="00803F63" w:rsidRDefault="003A1A10" w:rsidP="00803F63">
      <w:pPr>
        <w:spacing w:after="240" w:line="360" w:lineRule="auto"/>
        <w:jc w:val="both"/>
        <w:rPr>
          <w:rFonts w:ascii="Tahoma" w:eastAsia="Times New Roman" w:hAnsi="Tahoma" w:cs="Tahoma"/>
          <w:b/>
          <w:sz w:val="24"/>
          <w:szCs w:val="24"/>
          <w:lang w:val="es-ES" w:eastAsia="es-ES"/>
        </w:rPr>
      </w:pPr>
      <w:r w:rsidRPr="00803F63">
        <w:rPr>
          <w:rFonts w:ascii="Tahoma" w:eastAsia="Times New Roman" w:hAnsi="Tahoma" w:cs="Tahoma"/>
          <w:b/>
          <w:sz w:val="24"/>
          <w:szCs w:val="24"/>
          <w:lang w:val="es-ES" w:eastAsia="es-ES"/>
        </w:rPr>
        <w:t xml:space="preserve">CONSIDERANDO: </w:t>
      </w:r>
    </w:p>
    <w:p w:rsidR="003A1A10" w:rsidRPr="003A1A10" w:rsidRDefault="003A1A10" w:rsidP="00803F63">
      <w:pPr>
        <w:spacing w:after="240" w:line="360" w:lineRule="auto"/>
        <w:ind w:firstLine="708"/>
        <w:jc w:val="both"/>
        <w:rPr>
          <w:rFonts w:ascii="Tahoma" w:eastAsia="Times New Roman" w:hAnsi="Tahoma" w:cs="Tahoma"/>
          <w:sz w:val="24"/>
          <w:szCs w:val="24"/>
          <w:lang w:val="es-ES" w:eastAsia="es-ES"/>
        </w:rPr>
      </w:pPr>
      <w:r w:rsidRPr="003A1A10">
        <w:t xml:space="preserve"> </w:t>
      </w:r>
      <w:r w:rsidRPr="003A1A10">
        <w:rPr>
          <w:rFonts w:ascii="Tahoma" w:eastAsia="Times New Roman" w:hAnsi="Tahoma" w:cs="Tahoma"/>
          <w:sz w:val="24"/>
          <w:szCs w:val="24"/>
          <w:lang w:val="es-ES" w:eastAsia="es-ES"/>
        </w:rPr>
        <w:t>Que la preocupación de los vecinos y la comunidad en general, radica en la importancia de poder transformar focos de infecciones y de acumulación de basura, en lugares públicos y transformarlos en espacios verdes para el esparcimiento;</w:t>
      </w:r>
    </w:p>
    <w:p w:rsidR="003A1A10" w:rsidRPr="003A1A10" w:rsidRDefault="003A1A10" w:rsidP="00803F63">
      <w:pPr>
        <w:spacing w:after="240" w:line="360" w:lineRule="auto"/>
        <w:ind w:firstLine="708"/>
        <w:jc w:val="both"/>
        <w:rPr>
          <w:rFonts w:ascii="Tahoma" w:eastAsia="Times New Roman" w:hAnsi="Tahoma" w:cs="Tahoma"/>
          <w:sz w:val="24"/>
          <w:szCs w:val="24"/>
          <w:lang w:val="es-ES" w:eastAsia="es-ES"/>
        </w:rPr>
      </w:pPr>
      <w:r w:rsidRPr="003A1A10">
        <w:rPr>
          <w:rFonts w:ascii="Tahoma" w:eastAsia="Times New Roman" w:hAnsi="Tahoma" w:cs="Tahoma"/>
          <w:sz w:val="24"/>
          <w:szCs w:val="24"/>
          <w:lang w:val="es-ES" w:eastAsia="es-ES"/>
        </w:rPr>
        <w:lastRenderedPageBreak/>
        <w:t>Que las plazas, ocupadas por los vecinos, recrean espacios de encuentro, recreación y desarrollo de vínculos familiares y amistosos.</w:t>
      </w:r>
    </w:p>
    <w:p w:rsidR="003A1A10" w:rsidRPr="003A1A10" w:rsidRDefault="003A1A10" w:rsidP="00803F63">
      <w:pPr>
        <w:spacing w:after="240" w:line="360" w:lineRule="auto"/>
        <w:ind w:firstLine="708"/>
        <w:jc w:val="both"/>
        <w:rPr>
          <w:rFonts w:ascii="Tahoma" w:eastAsia="Times New Roman" w:hAnsi="Tahoma" w:cs="Tahoma"/>
          <w:sz w:val="24"/>
          <w:szCs w:val="24"/>
          <w:lang w:val="es-ES" w:eastAsia="es-ES"/>
        </w:rPr>
      </w:pPr>
      <w:r w:rsidRPr="003A1A10">
        <w:rPr>
          <w:rFonts w:ascii="Tahoma" w:eastAsia="Times New Roman" w:hAnsi="Tahoma" w:cs="Tahoma"/>
          <w:sz w:val="24"/>
          <w:szCs w:val="24"/>
          <w:lang w:val="es-ES" w:eastAsia="es-ES"/>
        </w:rPr>
        <w:t>Que, el municipio a través del área correspondiente debería realizar los trabajos y mejoras para adecuar ese espacio ya designado catastralmente “espacio cedido para plaza”;</w:t>
      </w:r>
    </w:p>
    <w:p w:rsidR="003A1A10" w:rsidRPr="003A1A10" w:rsidRDefault="003A1A10" w:rsidP="00803F63">
      <w:pPr>
        <w:spacing w:after="240" w:line="360" w:lineRule="auto"/>
        <w:ind w:firstLine="708"/>
        <w:jc w:val="both"/>
        <w:rPr>
          <w:rFonts w:ascii="Tahoma" w:eastAsia="Times New Roman" w:hAnsi="Tahoma" w:cs="Tahoma"/>
          <w:sz w:val="24"/>
          <w:szCs w:val="24"/>
          <w:lang w:val="es-ES" w:eastAsia="es-ES"/>
        </w:rPr>
      </w:pPr>
      <w:r w:rsidRPr="003A1A10">
        <w:rPr>
          <w:rFonts w:ascii="Tahoma" w:eastAsia="Times New Roman" w:hAnsi="Tahoma" w:cs="Tahoma"/>
          <w:sz w:val="24"/>
          <w:szCs w:val="24"/>
          <w:lang w:val="es-ES" w:eastAsia="es-ES"/>
        </w:rPr>
        <w:t>Que, una reserva natural o reserva ecológica es un área protegida de importancia para la vida silvestre, flora o fauna, o con rasgos geológicos de especial interés, que es protegida y manejada por el hombre, con fines de conservación y de proveer oportunidades de investigación y de educación.</w:t>
      </w:r>
    </w:p>
    <w:p w:rsidR="003A1A10" w:rsidRPr="003A1A10" w:rsidRDefault="003A1A10" w:rsidP="00803F63">
      <w:pPr>
        <w:spacing w:after="240" w:line="360" w:lineRule="auto"/>
        <w:ind w:firstLine="708"/>
        <w:jc w:val="both"/>
        <w:rPr>
          <w:rFonts w:ascii="Tahoma" w:eastAsia="Times New Roman" w:hAnsi="Tahoma" w:cs="Tahoma"/>
          <w:sz w:val="24"/>
          <w:szCs w:val="24"/>
          <w:lang w:val="es-ES" w:eastAsia="es-ES"/>
        </w:rPr>
      </w:pPr>
      <w:r w:rsidRPr="003A1A10">
        <w:rPr>
          <w:rFonts w:ascii="Tahoma" w:eastAsia="Times New Roman" w:hAnsi="Tahoma" w:cs="Tahoma"/>
          <w:sz w:val="24"/>
          <w:szCs w:val="24"/>
          <w:lang w:val="es-ES" w:eastAsia="es-ES"/>
        </w:rPr>
        <w:t>Que, las políticas urbanas deben establecer parámetros de calidad ecológica. Y plantando en nuestra ciudad vegetación nativa colabora a que el suelo sea más absorbente, estas especies nativas o autóctonas de la región son las que requieren menos mantenimiento e interactúan eco sistémicamente con fauna silvestre.</w:t>
      </w:r>
    </w:p>
    <w:p w:rsidR="003A1A10" w:rsidRDefault="003A1A10" w:rsidP="00803F63">
      <w:pPr>
        <w:spacing w:after="240" w:line="360" w:lineRule="auto"/>
        <w:ind w:firstLine="708"/>
        <w:jc w:val="both"/>
        <w:rPr>
          <w:rFonts w:ascii="Tahoma" w:eastAsia="Times New Roman" w:hAnsi="Tahoma" w:cs="Tahoma"/>
          <w:sz w:val="24"/>
          <w:szCs w:val="24"/>
          <w:lang w:val="es-ES" w:eastAsia="es-ES"/>
        </w:rPr>
      </w:pPr>
      <w:r w:rsidRPr="003A1A10">
        <w:rPr>
          <w:rFonts w:ascii="Tahoma" w:eastAsia="Times New Roman" w:hAnsi="Tahoma" w:cs="Tahoma"/>
          <w:sz w:val="24"/>
          <w:szCs w:val="24"/>
          <w:lang w:val="es-ES" w:eastAsia="es-ES"/>
        </w:rPr>
        <w:t xml:space="preserve">Que, la Ley Orgánica de las Municipalidades, artículo </w:t>
      </w:r>
      <w:r w:rsidR="00803F63" w:rsidRPr="003A1A10">
        <w:rPr>
          <w:rFonts w:ascii="Tahoma" w:eastAsia="Times New Roman" w:hAnsi="Tahoma" w:cs="Tahoma"/>
          <w:sz w:val="24"/>
          <w:szCs w:val="24"/>
          <w:lang w:val="es-ES" w:eastAsia="es-ES"/>
        </w:rPr>
        <w:t>27:</w:t>
      </w:r>
      <w:r>
        <w:rPr>
          <w:rFonts w:ascii="Tahoma" w:eastAsia="Times New Roman" w:hAnsi="Tahoma" w:cs="Tahoma"/>
          <w:sz w:val="24"/>
          <w:szCs w:val="24"/>
          <w:lang w:val="es-ES" w:eastAsia="es-ES"/>
        </w:rPr>
        <w:t xml:space="preserve"> </w:t>
      </w:r>
      <w:r w:rsidRPr="003A1A10">
        <w:rPr>
          <w:rFonts w:ascii="Tahoma" w:eastAsia="Times New Roman" w:hAnsi="Tahoma" w:cs="Tahoma"/>
          <w:i/>
          <w:sz w:val="24"/>
          <w:szCs w:val="24"/>
          <w:lang w:val="es-ES" w:eastAsia="es-ES"/>
        </w:rPr>
        <w:t>“Corresponde a la función deliberativa municipal reglamentar: inc. 2</w:t>
      </w:r>
      <w:r w:rsidR="00803F63" w:rsidRPr="003A1A10">
        <w:rPr>
          <w:rFonts w:ascii="Tahoma" w:eastAsia="Times New Roman" w:hAnsi="Tahoma" w:cs="Tahoma"/>
          <w:i/>
          <w:sz w:val="24"/>
          <w:szCs w:val="24"/>
          <w:lang w:val="es-ES" w:eastAsia="es-ES"/>
        </w:rPr>
        <w:t>)</w:t>
      </w:r>
      <w:r w:rsidR="00803F63">
        <w:rPr>
          <w:rFonts w:ascii="Tahoma" w:eastAsia="Times New Roman" w:hAnsi="Tahoma" w:cs="Tahoma"/>
          <w:i/>
          <w:sz w:val="24"/>
          <w:szCs w:val="24"/>
          <w:lang w:val="es-ES" w:eastAsia="es-ES"/>
        </w:rPr>
        <w:t xml:space="preserve"> El</w:t>
      </w:r>
      <w:r w:rsidRPr="003A1A10">
        <w:rPr>
          <w:rFonts w:ascii="Tahoma" w:eastAsia="Times New Roman" w:hAnsi="Tahoma" w:cs="Tahoma"/>
          <w:i/>
          <w:sz w:val="24"/>
          <w:szCs w:val="24"/>
          <w:lang w:val="es-ES" w:eastAsia="es-ES"/>
        </w:rPr>
        <w:t xml:space="preserve"> trazado, apertura, rectificación, construcción y conservación de calles, caminos, puentes, túneles, plazas y paseos públicos y las delineaciones y niveles en las situaciones no comprendidas en la competencia provincial”</w:t>
      </w:r>
      <w:r w:rsidRPr="003A1A10">
        <w:rPr>
          <w:rFonts w:ascii="Tahoma" w:eastAsia="Times New Roman" w:hAnsi="Tahoma" w:cs="Tahoma"/>
          <w:sz w:val="24"/>
          <w:szCs w:val="24"/>
          <w:lang w:val="es-ES" w:eastAsia="es-ES"/>
        </w:rPr>
        <w:t>.</w:t>
      </w:r>
    </w:p>
    <w:p w:rsidR="003A1A10" w:rsidRPr="003A1A10" w:rsidRDefault="003A1A10" w:rsidP="00803F63">
      <w:pPr>
        <w:spacing w:after="240" w:line="360" w:lineRule="auto"/>
        <w:ind w:firstLine="708"/>
        <w:jc w:val="both"/>
        <w:rPr>
          <w:rFonts w:ascii="Tahoma" w:eastAsia="Times New Roman" w:hAnsi="Tahoma" w:cs="Tahoma"/>
          <w:sz w:val="24"/>
          <w:szCs w:val="24"/>
          <w:lang w:val="es-ES" w:eastAsia="es-ES"/>
        </w:rPr>
      </w:pPr>
    </w:p>
    <w:p w:rsidR="003A1A10" w:rsidRPr="003A1A10" w:rsidRDefault="003A1A10" w:rsidP="00803F63">
      <w:pPr>
        <w:spacing w:after="120" w:line="360" w:lineRule="auto"/>
        <w:ind w:firstLine="708"/>
        <w:jc w:val="both"/>
        <w:rPr>
          <w:rFonts w:ascii="Tahoma" w:eastAsia="Times New Roman" w:hAnsi="Tahoma" w:cs="Tahoma"/>
          <w:sz w:val="24"/>
          <w:szCs w:val="24"/>
          <w:lang w:val="es-ES" w:eastAsia="es-ES"/>
        </w:rPr>
      </w:pPr>
      <w:r w:rsidRPr="003A1A10">
        <w:rPr>
          <w:rFonts w:ascii="Tahoma" w:eastAsia="Times New Roman" w:hAnsi="Tahoma" w:cs="Tahoma"/>
          <w:sz w:val="24"/>
          <w:szCs w:val="24"/>
          <w:lang w:val="es-ES" w:eastAsia="es-ES"/>
        </w:rPr>
        <w:t xml:space="preserve">Que, de acuerdo a Ley Orgánica de las Municipalidades, corresponde que el cuerpo solicite tal medida a través de una Comunicación, en los términos del artículo 77 </w:t>
      </w:r>
      <w:r>
        <w:rPr>
          <w:rFonts w:ascii="Tahoma" w:eastAsia="Times New Roman" w:hAnsi="Tahoma" w:cs="Tahoma"/>
          <w:sz w:val="24"/>
          <w:szCs w:val="24"/>
          <w:lang w:val="es-ES" w:eastAsia="es-ES"/>
        </w:rPr>
        <w:t>inc. A</w:t>
      </w:r>
      <w:r w:rsidRPr="003A1A10">
        <w:rPr>
          <w:rFonts w:ascii="Tahoma" w:eastAsia="Times New Roman" w:hAnsi="Tahoma" w:cs="Tahoma"/>
          <w:sz w:val="24"/>
          <w:szCs w:val="24"/>
          <w:lang w:val="es-ES" w:eastAsia="es-ES"/>
        </w:rPr>
        <w:t>) del citado cuerpo legal.</w:t>
      </w:r>
    </w:p>
    <w:p w:rsidR="003A1A10" w:rsidRPr="003A1A10" w:rsidRDefault="003A1A10" w:rsidP="00803F63">
      <w:pPr>
        <w:spacing w:after="120" w:line="360" w:lineRule="auto"/>
        <w:ind w:firstLine="708"/>
        <w:jc w:val="both"/>
        <w:rPr>
          <w:rFonts w:ascii="Tahoma" w:eastAsia="Times New Roman" w:hAnsi="Tahoma" w:cs="Tahoma"/>
          <w:sz w:val="24"/>
          <w:szCs w:val="24"/>
          <w:lang w:val="es-ES" w:eastAsia="es-ES"/>
        </w:rPr>
      </w:pPr>
      <w:r w:rsidRPr="003A1A10">
        <w:rPr>
          <w:rFonts w:ascii="Tahoma" w:eastAsia="Times New Roman" w:hAnsi="Tahoma" w:cs="Tahoma"/>
          <w:sz w:val="24"/>
          <w:szCs w:val="24"/>
          <w:lang w:val="es-ES" w:eastAsia="es-ES"/>
        </w:rPr>
        <w:lastRenderedPageBreak/>
        <w:t xml:space="preserve">Por ello, el Bloque de Concejales </w:t>
      </w:r>
      <w:r w:rsidRPr="003A1A10">
        <w:rPr>
          <w:rFonts w:ascii="Tahoma" w:eastAsia="Times New Roman" w:hAnsi="Tahoma" w:cs="Tahoma"/>
          <w:b/>
          <w:sz w:val="24"/>
          <w:szCs w:val="24"/>
          <w:lang w:val="es-ES" w:eastAsia="es-ES"/>
        </w:rPr>
        <w:t>Cambiemos Chascomús</w:t>
      </w:r>
      <w:r w:rsidRPr="003A1A10">
        <w:rPr>
          <w:rFonts w:ascii="Tahoma" w:eastAsia="Times New Roman" w:hAnsi="Tahoma" w:cs="Tahoma"/>
          <w:sz w:val="24"/>
          <w:szCs w:val="24"/>
          <w:lang w:val="es-ES" w:eastAsia="es-ES"/>
        </w:rPr>
        <w:t xml:space="preserve"> propone el siguiente:</w:t>
      </w:r>
    </w:p>
    <w:p w:rsidR="003A1A10" w:rsidRPr="003A1A10" w:rsidRDefault="003A1A10" w:rsidP="00803F63">
      <w:pPr>
        <w:spacing w:after="120" w:line="360" w:lineRule="auto"/>
        <w:ind w:firstLine="708"/>
        <w:jc w:val="center"/>
        <w:rPr>
          <w:rFonts w:ascii="Tahoma" w:eastAsia="Times New Roman" w:hAnsi="Tahoma" w:cs="Tahoma"/>
          <w:b/>
          <w:sz w:val="24"/>
          <w:szCs w:val="24"/>
          <w:lang w:val="es-ES" w:eastAsia="es-ES"/>
        </w:rPr>
      </w:pPr>
      <w:r w:rsidRPr="003A1A10">
        <w:rPr>
          <w:rFonts w:ascii="Tahoma" w:eastAsia="Times New Roman" w:hAnsi="Tahoma" w:cs="Tahoma"/>
          <w:b/>
          <w:sz w:val="24"/>
          <w:szCs w:val="24"/>
          <w:lang w:val="es-ES" w:eastAsia="es-ES"/>
        </w:rPr>
        <w:t xml:space="preserve">PROYECTO DE </w:t>
      </w:r>
      <w:r>
        <w:rPr>
          <w:rFonts w:ascii="Tahoma" w:eastAsia="Times New Roman" w:hAnsi="Tahoma" w:cs="Tahoma"/>
          <w:b/>
          <w:sz w:val="24"/>
          <w:szCs w:val="24"/>
          <w:lang w:val="es-ES" w:eastAsia="es-ES"/>
        </w:rPr>
        <w:t>ORDENANZA</w:t>
      </w:r>
      <w:r w:rsidRPr="003A1A10">
        <w:rPr>
          <w:rFonts w:ascii="Tahoma" w:eastAsia="Times New Roman" w:hAnsi="Tahoma" w:cs="Tahoma"/>
          <w:b/>
          <w:sz w:val="24"/>
          <w:szCs w:val="24"/>
          <w:lang w:val="es-ES" w:eastAsia="es-ES"/>
        </w:rPr>
        <w:t>:</w:t>
      </w:r>
    </w:p>
    <w:p w:rsidR="003A1A10" w:rsidRPr="003A1A10" w:rsidRDefault="003A1A10" w:rsidP="00803F63">
      <w:pPr>
        <w:spacing w:after="240" w:line="360" w:lineRule="auto"/>
        <w:jc w:val="both"/>
        <w:rPr>
          <w:rFonts w:ascii="Tahoma" w:eastAsia="Times New Roman" w:hAnsi="Tahoma" w:cs="Tahoma"/>
          <w:b/>
          <w:sz w:val="24"/>
          <w:szCs w:val="24"/>
          <w:lang w:val="es-ES" w:eastAsia="es-ES"/>
        </w:rPr>
      </w:pPr>
    </w:p>
    <w:p w:rsidR="003A1A10" w:rsidRPr="003A1A10" w:rsidRDefault="003A1A10" w:rsidP="00803F63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3A1A10">
        <w:rPr>
          <w:rFonts w:ascii="Tahoma" w:hAnsi="Tahoma" w:cs="Tahoma"/>
          <w:b/>
          <w:sz w:val="24"/>
          <w:szCs w:val="24"/>
        </w:rPr>
        <w:t>ARTICULO 1º</w:t>
      </w:r>
      <w:r w:rsidRPr="003A1A10">
        <w:rPr>
          <w:rFonts w:ascii="Tahoma" w:hAnsi="Tahoma" w:cs="Tahoma"/>
          <w:sz w:val="24"/>
          <w:szCs w:val="24"/>
        </w:rPr>
        <w:t>: Créas</w:t>
      </w:r>
      <w:r w:rsidR="00803F63">
        <w:rPr>
          <w:rFonts w:ascii="Tahoma" w:hAnsi="Tahoma" w:cs="Tahoma"/>
          <w:sz w:val="24"/>
          <w:szCs w:val="24"/>
        </w:rPr>
        <w:t>e una plaza en el Barrio El Porteño</w:t>
      </w:r>
      <w:r w:rsidRPr="003A1A10">
        <w:rPr>
          <w:rFonts w:ascii="Tahoma" w:hAnsi="Tahoma" w:cs="Tahoma"/>
          <w:sz w:val="24"/>
          <w:szCs w:val="24"/>
        </w:rPr>
        <w:t>, en la Reserva</w:t>
      </w:r>
      <w:r w:rsidR="00803F63">
        <w:rPr>
          <w:rFonts w:ascii="Tahoma" w:hAnsi="Tahoma" w:cs="Tahoma"/>
          <w:sz w:val="24"/>
          <w:szCs w:val="24"/>
        </w:rPr>
        <w:t xml:space="preserve"> </w:t>
      </w:r>
      <w:r w:rsidRPr="003A1A10">
        <w:rPr>
          <w:rFonts w:ascii="Tahoma" w:hAnsi="Tahoma" w:cs="Tahoma"/>
          <w:sz w:val="24"/>
          <w:szCs w:val="24"/>
        </w:rPr>
        <w:t>Fiscal sita en la intersección de calle Saladillo y Ecuad</w:t>
      </w:r>
      <w:r>
        <w:rPr>
          <w:rFonts w:ascii="Tahoma" w:hAnsi="Tahoma" w:cs="Tahoma"/>
          <w:sz w:val="24"/>
          <w:szCs w:val="24"/>
        </w:rPr>
        <w:t>or, cuya nomenclatura catastral e</w:t>
      </w:r>
      <w:r w:rsidRPr="003A1A10">
        <w:rPr>
          <w:rFonts w:ascii="Tahoma" w:hAnsi="Tahoma" w:cs="Tahoma"/>
          <w:sz w:val="24"/>
          <w:szCs w:val="24"/>
        </w:rPr>
        <w:t xml:space="preserve">s: Partida 6332 </w:t>
      </w:r>
      <w:proofErr w:type="spellStart"/>
      <w:r w:rsidRPr="003A1A10">
        <w:rPr>
          <w:rFonts w:ascii="Tahoma" w:hAnsi="Tahoma" w:cs="Tahoma"/>
          <w:sz w:val="24"/>
          <w:szCs w:val="24"/>
        </w:rPr>
        <w:t>Part</w:t>
      </w:r>
      <w:proofErr w:type="spellEnd"/>
      <w:r w:rsidRPr="003A1A10">
        <w:rPr>
          <w:rFonts w:ascii="Tahoma" w:hAnsi="Tahoma" w:cs="Tahoma"/>
          <w:sz w:val="24"/>
          <w:szCs w:val="24"/>
        </w:rPr>
        <w:t xml:space="preserve">. 27 </w:t>
      </w:r>
      <w:r>
        <w:rPr>
          <w:rFonts w:ascii="Tahoma" w:hAnsi="Tahoma" w:cs="Tahoma"/>
          <w:sz w:val="24"/>
          <w:szCs w:val="24"/>
        </w:rPr>
        <w:t xml:space="preserve">– </w:t>
      </w:r>
      <w:r w:rsidRPr="003A1A10">
        <w:rPr>
          <w:rFonts w:ascii="Tahoma" w:hAnsi="Tahoma" w:cs="Tahoma"/>
          <w:sz w:val="24"/>
          <w:szCs w:val="24"/>
        </w:rPr>
        <w:t>Circ</w:t>
      </w:r>
      <w:r>
        <w:rPr>
          <w:rFonts w:ascii="Tahoma" w:hAnsi="Tahoma" w:cs="Tahoma"/>
          <w:sz w:val="24"/>
          <w:szCs w:val="24"/>
        </w:rPr>
        <w:t>:</w:t>
      </w:r>
      <w:r w:rsidRPr="003A1A10">
        <w:rPr>
          <w:rFonts w:ascii="Tahoma" w:hAnsi="Tahoma" w:cs="Tahoma"/>
          <w:sz w:val="24"/>
          <w:szCs w:val="24"/>
        </w:rPr>
        <w:t xml:space="preserve"> 2 </w:t>
      </w:r>
      <w:proofErr w:type="spellStart"/>
      <w:r w:rsidRPr="003A1A10">
        <w:rPr>
          <w:rFonts w:ascii="Tahoma" w:hAnsi="Tahoma" w:cs="Tahoma"/>
          <w:sz w:val="24"/>
          <w:szCs w:val="24"/>
        </w:rPr>
        <w:t>Sec</w:t>
      </w:r>
      <w:proofErr w:type="spellEnd"/>
      <w:r>
        <w:rPr>
          <w:rFonts w:ascii="Tahoma" w:hAnsi="Tahoma" w:cs="Tahoma"/>
          <w:sz w:val="24"/>
          <w:szCs w:val="24"/>
        </w:rPr>
        <w:t>:</w:t>
      </w:r>
      <w:r w:rsidRPr="003A1A10">
        <w:rPr>
          <w:rFonts w:ascii="Tahoma" w:hAnsi="Tahoma" w:cs="Tahoma"/>
          <w:sz w:val="24"/>
          <w:szCs w:val="24"/>
        </w:rPr>
        <w:t xml:space="preserve"> E Chacra 126 Mz 18 (027).</w:t>
      </w:r>
    </w:p>
    <w:p w:rsidR="003A1A10" w:rsidRPr="003A1A10" w:rsidRDefault="003A1A10" w:rsidP="00803F63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3A1A10">
        <w:rPr>
          <w:rFonts w:ascii="Tahoma" w:hAnsi="Tahoma" w:cs="Tahoma"/>
          <w:b/>
          <w:sz w:val="24"/>
          <w:szCs w:val="24"/>
        </w:rPr>
        <w:t>ARTICULO 2º</w:t>
      </w:r>
      <w:r w:rsidRPr="003A1A10">
        <w:rPr>
          <w:rFonts w:ascii="Tahoma" w:hAnsi="Tahoma" w:cs="Tahoma"/>
          <w:sz w:val="24"/>
          <w:szCs w:val="24"/>
        </w:rPr>
        <w:t>: La designación del nombre de la pl</w:t>
      </w:r>
      <w:r>
        <w:rPr>
          <w:rFonts w:ascii="Tahoma" w:hAnsi="Tahoma" w:cs="Tahoma"/>
          <w:sz w:val="24"/>
          <w:szCs w:val="24"/>
        </w:rPr>
        <w:t xml:space="preserve">aza a crearse resultará de los </w:t>
      </w:r>
      <w:r w:rsidRPr="003A1A10">
        <w:rPr>
          <w:rFonts w:ascii="Tahoma" w:hAnsi="Tahoma" w:cs="Tahoma"/>
          <w:sz w:val="24"/>
          <w:szCs w:val="24"/>
        </w:rPr>
        <w:t>nombres que propongan los vecinos que habitan el ba</w:t>
      </w:r>
      <w:r>
        <w:rPr>
          <w:rFonts w:ascii="Tahoma" w:hAnsi="Tahoma" w:cs="Tahoma"/>
          <w:sz w:val="24"/>
          <w:szCs w:val="24"/>
        </w:rPr>
        <w:t xml:space="preserve">rrio y de la elección que ellos </w:t>
      </w:r>
      <w:r w:rsidRPr="003A1A10">
        <w:rPr>
          <w:rFonts w:ascii="Tahoma" w:hAnsi="Tahoma" w:cs="Tahoma"/>
          <w:sz w:val="24"/>
          <w:szCs w:val="24"/>
        </w:rPr>
        <w:t>realicen.</w:t>
      </w:r>
    </w:p>
    <w:p w:rsidR="003A1A10" w:rsidRPr="00803F63" w:rsidRDefault="003A1A10" w:rsidP="00803F63">
      <w:pPr>
        <w:shd w:val="clear" w:color="auto" w:fill="FFFFFF"/>
        <w:spacing w:line="360" w:lineRule="auto"/>
        <w:jc w:val="both"/>
        <w:rPr>
          <w:rFonts w:ascii="Tahoma" w:hAnsi="Tahoma" w:cs="Tahoma"/>
          <w:sz w:val="24"/>
          <w:szCs w:val="24"/>
          <w:lang w:val="es-ES_tradnl"/>
        </w:rPr>
      </w:pPr>
      <w:r w:rsidRPr="003A1A10">
        <w:rPr>
          <w:rFonts w:ascii="Tahoma" w:hAnsi="Tahoma" w:cs="Tahoma"/>
          <w:b/>
          <w:sz w:val="24"/>
          <w:szCs w:val="24"/>
        </w:rPr>
        <w:t>ARTICULO 3º:</w:t>
      </w:r>
      <w:r w:rsidRPr="003A1A10">
        <w:rPr>
          <w:rFonts w:ascii="Tahoma" w:hAnsi="Tahoma" w:cs="Tahoma"/>
          <w:sz w:val="24"/>
          <w:szCs w:val="24"/>
        </w:rPr>
        <w:t xml:space="preserve"> </w:t>
      </w:r>
      <w:r w:rsidR="00803F63">
        <w:rPr>
          <w:rFonts w:ascii="Tahoma" w:hAnsi="Tahoma" w:cs="Tahoma"/>
          <w:sz w:val="24"/>
          <w:szCs w:val="24"/>
          <w:lang w:val="es-ES_tradnl"/>
        </w:rPr>
        <w:t xml:space="preserve">El Departamento Ejecutivo afectará la partida correspondiente para la realización de la plaza en el sitio mencionado en el artículo 1. </w:t>
      </w:r>
    </w:p>
    <w:p w:rsidR="003A1A10" w:rsidRPr="00803F63" w:rsidRDefault="003A1A10" w:rsidP="00803F63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3A1A10">
        <w:rPr>
          <w:rFonts w:ascii="Tahoma" w:hAnsi="Tahoma" w:cs="Tahoma"/>
          <w:b/>
          <w:sz w:val="24"/>
          <w:szCs w:val="24"/>
        </w:rPr>
        <w:t>ARTICULO 4°:</w:t>
      </w:r>
      <w:r>
        <w:rPr>
          <w:rFonts w:ascii="Tahoma" w:hAnsi="Tahoma" w:cs="Tahoma"/>
          <w:b/>
          <w:sz w:val="24"/>
          <w:szCs w:val="24"/>
        </w:rPr>
        <w:t xml:space="preserve"> </w:t>
      </w:r>
      <w:r w:rsidRPr="00803F63">
        <w:rPr>
          <w:rFonts w:ascii="Tahoma" w:hAnsi="Tahoma" w:cs="Tahoma"/>
          <w:sz w:val="24"/>
          <w:szCs w:val="24"/>
        </w:rPr>
        <w:t xml:space="preserve">De </w:t>
      </w:r>
      <w:r w:rsidR="00803F63" w:rsidRPr="00803F63">
        <w:rPr>
          <w:rFonts w:ascii="Tahoma" w:hAnsi="Tahoma" w:cs="Tahoma"/>
          <w:sz w:val="24"/>
          <w:szCs w:val="24"/>
        </w:rPr>
        <w:t>forma. -</w:t>
      </w:r>
    </w:p>
    <w:p w:rsidR="003A1A10" w:rsidRDefault="003A1A10" w:rsidP="003A1A10">
      <w:pPr>
        <w:jc w:val="both"/>
        <w:rPr>
          <w:rFonts w:ascii="Tahoma" w:hAnsi="Tahoma" w:cs="Tahoma"/>
          <w:b/>
          <w:sz w:val="24"/>
          <w:szCs w:val="24"/>
        </w:rPr>
      </w:pPr>
    </w:p>
    <w:p w:rsidR="003A1A10" w:rsidRDefault="003A1A10" w:rsidP="003A1A10">
      <w:pPr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400675" cy="317182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A10" w:rsidRDefault="003A1A10" w:rsidP="003A1A10">
      <w:pPr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391150" cy="71818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18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A10" w:rsidRPr="003A1A10" w:rsidRDefault="003A1A10" w:rsidP="003A1A10">
      <w:pPr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391150" cy="60007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1A10" w:rsidRPr="003A1A10">
      <w:head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3BE2" w:rsidRDefault="00503BE2" w:rsidP="003A1A10">
      <w:pPr>
        <w:spacing w:after="0" w:line="240" w:lineRule="auto"/>
      </w:pPr>
      <w:r>
        <w:separator/>
      </w:r>
    </w:p>
  </w:endnote>
  <w:endnote w:type="continuationSeparator" w:id="0">
    <w:p w:rsidR="00503BE2" w:rsidRDefault="00503BE2" w:rsidP="003A1A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3BE2" w:rsidRDefault="00503BE2" w:rsidP="003A1A10">
      <w:pPr>
        <w:spacing w:after="0" w:line="240" w:lineRule="auto"/>
      </w:pPr>
      <w:r>
        <w:separator/>
      </w:r>
    </w:p>
  </w:footnote>
  <w:footnote w:type="continuationSeparator" w:id="0">
    <w:p w:rsidR="00503BE2" w:rsidRDefault="00503BE2" w:rsidP="003A1A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1A10" w:rsidRPr="003A1A10" w:rsidRDefault="003A1A10" w:rsidP="003A1A10">
    <w:pPr>
      <w:spacing w:after="0" w:line="240" w:lineRule="auto"/>
      <w:jc w:val="center"/>
      <w:rPr>
        <w:rFonts w:ascii="Calibri" w:eastAsia="Calibri" w:hAnsi="Calibri" w:cs="Times New Roman"/>
        <w:noProof/>
        <w:color w:val="000000"/>
        <w:lang w:val="es-ES"/>
      </w:rPr>
    </w:pPr>
    <w:r w:rsidRPr="003A1A10">
      <w:rPr>
        <w:rFonts w:ascii="Calibri" w:eastAsia="Calibri" w:hAnsi="Calibri" w:cs="Times New Roman"/>
        <w:noProof/>
        <w:color w:val="000000"/>
        <w:lang w:val="en-US"/>
      </w:rPr>
      <w:drawing>
        <wp:inline distT="0" distB="0" distL="0" distR="0" wp14:anchorId="7212473F" wp14:editId="42442B3B">
          <wp:extent cx="676275" cy="600075"/>
          <wp:effectExtent l="0" t="0" r="9525" b="9525"/>
          <wp:docPr id="1" name="Imagen 1" descr="Escudo Chascomú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Escudo Chascomú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A1A10" w:rsidRPr="003A1A10" w:rsidRDefault="003A1A10" w:rsidP="003A1A10">
    <w:pPr>
      <w:spacing w:after="0" w:line="240" w:lineRule="auto"/>
      <w:jc w:val="center"/>
      <w:rPr>
        <w:rFonts w:ascii="Calibri" w:eastAsia="Calibri" w:hAnsi="Calibri" w:cs="Times New Roman"/>
        <w:b/>
        <w:bCs/>
        <w:noProof/>
        <w:color w:val="000000"/>
        <w:lang w:val="es-ES"/>
      </w:rPr>
    </w:pPr>
    <w:r w:rsidRPr="003A1A10">
      <w:rPr>
        <w:rFonts w:ascii="Calibri" w:eastAsia="Calibri" w:hAnsi="Calibri" w:cs="Times New Roman"/>
        <w:b/>
        <w:bCs/>
        <w:noProof/>
        <w:color w:val="000000"/>
        <w:lang w:val="es-ES"/>
      </w:rPr>
      <w:t>Honorable Concejo Deliberante</w:t>
    </w:r>
  </w:p>
  <w:p w:rsidR="003A1A10" w:rsidRPr="003A1A10" w:rsidRDefault="003A1A10" w:rsidP="003A1A10">
    <w:pPr>
      <w:spacing w:after="0" w:line="240" w:lineRule="auto"/>
      <w:jc w:val="center"/>
      <w:rPr>
        <w:rFonts w:ascii="Calibri" w:eastAsia="Calibri" w:hAnsi="Calibri" w:cs="Times New Roman"/>
        <w:b/>
        <w:bCs/>
        <w:noProof/>
        <w:color w:val="000000"/>
        <w:lang w:val="es-ES"/>
      </w:rPr>
    </w:pPr>
    <w:r w:rsidRPr="003A1A10">
      <w:rPr>
        <w:rFonts w:ascii="Calibri" w:eastAsia="Calibri" w:hAnsi="Calibri" w:cs="Times New Roman"/>
        <w:b/>
        <w:bCs/>
        <w:noProof/>
        <w:color w:val="000000"/>
        <w:lang w:val="es-ES"/>
      </w:rPr>
      <w:t>Mitre 38    -    Chascomús</w:t>
    </w:r>
  </w:p>
  <w:p w:rsidR="003A1A10" w:rsidRPr="003A1A10" w:rsidRDefault="003A1A10" w:rsidP="003A1A10">
    <w:pPr>
      <w:spacing w:after="0" w:line="240" w:lineRule="auto"/>
      <w:jc w:val="center"/>
      <w:rPr>
        <w:rFonts w:ascii="Arial Black" w:eastAsia="Times New Roman" w:hAnsi="Arial Black" w:cs="Times New Roman"/>
        <w:sz w:val="24"/>
        <w:szCs w:val="24"/>
        <w:lang w:val="es-ES" w:eastAsia="es-ES"/>
      </w:rPr>
    </w:pPr>
    <w:r w:rsidRPr="003A1A10">
      <w:rPr>
        <w:rFonts w:ascii="Arial Black" w:eastAsia="Times New Roman" w:hAnsi="Arial Black" w:cs="Times New Roman"/>
        <w:lang w:val="es-ES" w:eastAsia="es-ES"/>
      </w:rPr>
      <w:t>BLOQUE CAMBIEMOS CHASCOMUS</w:t>
    </w:r>
  </w:p>
  <w:p w:rsidR="003A1A10" w:rsidRPr="003A1A10" w:rsidRDefault="003A1A10" w:rsidP="003A1A10">
    <w:pPr>
      <w:spacing w:after="0" w:line="240" w:lineRule="auto"/>
      <w:jc w:val="center"/>
      <w:rPr>
        <w:rFonts w:ascii="Arial Black" w:eastAsia="Times New Roman" w:hAnsi="Arial Black" w:cs="Times New Roman"/>
        <w:sz w:val="24"/>
        <w:szCs w:val="24"/>
      </w:rPr>
    </w:pPr>
    <w:r w:rsidRPr="003A1A10">
      <w:rPr>
        <w:rFonts w:ascii="Garamond" w:eastAsia="Times New Roman" w:hAnsi="Garamond" w:cs="Times New Roman"/>
        <w:b/>
        <w:i/>
        <w:lang w:val="es-ES" w:eastAsia="es-ES"/>
      </w:rPr>
      <w:tab/>
    </w:r>
    <w:r w:rsidRPr="003A1A10">
      <w:rPr>
        <w:rFonts w:ascii="Arial" w:eastAsia="Times New Roman" w:hAnsi="Arial" w:cs="Arial"/>
        <w:b/>
        <w:bCs/>
        <w:color w:val="000000"/>
        <w:lang w:val="es-ES" w:eastAsia="es-ES"/>
      </w:rPr>
      <w:t>“2024: Año del 225° Aniversario del fallecimiento del fundador de Chascomús –</w:t>
    </w:r>
    <w:r w:rsidRPr="003A1A10">
      <w:rPr>
        <w:rFonts w:ascii="Arial Black" w:eastAsia="Times New Roman" w:hAnsi="Arial Black" w:cs="Times New Roman"/>
        <w:sz w:val="24"/>
        <w:szCs w:val="24"/>
        <w:lang w:val="es-ES" w:eastAsia="es-ES"/>
      </w:rPr>
      <w:t xml:space="preserve"> </w:t>
    </w:r>
    <w:r w:rsidRPr="003A1A10">
      <w:rPr>
        <w:rFonts w:ascii="Arial" w:eastAsia="Times New Roman" w:hAnsi="Arial" w:cs="Arial"/>
        <w:b/>
        <w:bCs/>
        <w:color w:val="000000"/>
        <w:lang w:val="es-ES" w:eastAsia="es-ES"/>
      </w:rPr>
      <w:t>Pedro Nicolás Escribano”</w:t>
    </w:r>
  </w:p>
  <w:p w:rsidR="003A1A10" w:rsidRDefault="003A1A1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1A10"/>
    <w:rsid w:val="0036190B"/>
    <w:rsid w:val="00366059"/>
    <w:rsid w:val="003A1A10"/>
    <w:rsid w:val="004D3A87"/>
    <w:rsid w:val="00503BE2"/>
    <w:rsid w:val="00803F63"/>
    <w:rsid w:val="008B5365"/>
    <w:rsid w:val="00BC494E"/>
    <w:rsid w:val="00D3209B"/>
    <w:rsid w:val="00E54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576887A-85A5-4D12-9400-27C5EF930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A1A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A1A10"/>
  </w:style>
  <w:style w:type="paragraph" w:styleId="Piedepgina">
    <w:name w:val="footer"/>
    <w:basedOn w:val="Normal"/>
    <w:link w:val="PiedepginaCar"/>
    <w:uiPriority w:val="99"/>
    <w:unhideWhenUsed/>
    <w:rsid w:val="003A1A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A1A10"/>
  </w:style>
  <w:style w:type="paragraph" w:styleId="Textodeglobo">
    <w:name w:val="Balloon Text"/>
    <w:basedOn w:val="Normal"/>
    <w:link w:val="TextodegloboCar"/>
    <w:uiPriority w:val="99"/>
    <w:semiHidden/>
    <w:unhideWhenUsed/>
    <w:rsid w:val="00D320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209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43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427</Words>
  <Characters>2324</Characters>
  <Application>Microsoft Office Word</Application>
  <DocSecurity>0</DocSecurity>
  <Lines>46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PC1</dc:creator>
  <cp:keywords/>
  <dc:description/>
  <cp:lastModifiedBy>SIMM</cp:lastModifiedBy>
  <cp:revision>2</cp:revision>
  <cp:lastPrinted>2024-10-08T15:12:00Z</cp:lastPrinted>
  <dcterms:created xsi:type="dcterms:W3CDTF">2024-10-08T17:52:00Z</dcterms:created>
  <dcterms:modified xsi:type="dcterms:W3CDTF">2024-10-08T17:52:00Z</dcterms:modified>
</cp:coreProperties>
</file>