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9C0" w:rsidRPr="0004430D" w:rsidRDefault="009959C0" w:rsidP="0004430D">
      <w:pPr>
        <w:spacing w:after="240" w:line="360" w:lineRule="auto"/>
        <w:jc w:val="both"/>
        <w:rPr>
          <w:sz w:val="22"/>
          <w:szCs w:val="22"/>
        </w:rPr>
      </w:pPr>
    </w:p>
    <w:p w:rsidR="009959C0" w:rsidRPr="0004430D" w:rsidRDefault="0004430D" w:rsidP="003437FB">
      <w:pPr>
        <w:spacing w:after="240" w:line="360" w:lineRule="auto"/>
        <w:jc w:val="right"/>
        <w:rPr>
          <w:sz w:val="22"/>
          <w:szCs w:val="22"/>
        </w:rPr>
      </w:pPr>
      <w:r w:rsidRPr="0004430D">
        <w:rPr>
          <w:sz w:val="22"/>
          <w:szCs w:val="22"/>
        </w:rPr>
        <w:t>Chascomús, 2</w:t>
      </w:r>
      <w:r w:rsidR="008F5B01">
        <w:rPr>
          <w:sz w:val="22"/>
          <w:szCs w:val="22"/>
        </w:rPr>
        <w:t>2 de septiembre</w:t>
      </w:r>
      <w:r w:rsidR="004D37EE" w:rsidRPr="0004430D">
        <w:rPr>
          <w:sz w:val="22"/>
          <w:szCs w:val="22"/>
        </w:rPr>
        <w:t xml:space="preserve"> de 2026.</w:t>
      </w:r>
    </w:p>
    <w:p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Sra. Presidente del</w:t>
      </w:r>
    </w:p>
    <w:p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Honorable Concejo Deliberante</w:t>
      </w:r>
    </w:p>
    <w:p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OSCAR FREDDY TOLEDO BARZOLA</w:t>
      </w:r>
    </w:p>
    <w:p w:rsidR="009959C0" w:rsidRPr="0004430D" w:rsidRDefault="004D37EE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          /          D</w:t>
      </w:r>
      <w:r w:rsidR="003437FB">
        <w:rPr>
          <w:b/>
          <w:bCs/>
          <w:sz w:val="22"/>
          <w:szCs w:val="22"/>
        </w:rPr>
        <w:t>:</w:t>
      </w:r>
    </w:p>
    <w:p w:rsidR="009959C0" w:rsidRPr="0004430D" w:rsidRDefault="004D37EE" w:rsidP="0004430D">
      <w:pPr>
        <w:spacing w:after="12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De nuestra consideración:</w:t>
      </w:r>
    </w:p>
    <w:p w:rsidR="009959C0" w:rsidRPr="0004430D" w:rsidRDefault="004D37EE" w:rsidP="0004430D">
      <w:pPr>
        <w:spacing w:after="300" w:line="360" w:lineRule="auto"/>
        <w:ind w:firstLine="1400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Remitimos copia del presente proyecto para ser incluida en el orden del día de la próxima sesión.</w:t>
      </w:r>
    </w:p>
    <w:p w:rsidR="009959C0" w:rsidRPr="008F5B01" w:rsidRDefault="008F5B01" w:rsidP="008F5B01">
      <w:pPr>
        <w:spacing w:after="300" w:line="360" w:lineRule="auto"/>
        <w:jc w:val="center"/>
        <w:rPr>
          <w:sz w:val="22"/>
          <w:szCs w:val="22"/>
          <w:u w:val="single"/>
        </w:rPr>
      </w:pPr>
      <w:r w:rsidRPr="008F5B01">
        <w:rPr>
          <w:b/>
          <w:bCs/>
          <w:sz w:val="22"/>
          <w:szCs w:val="22"/>
          <w:u w:val="single"/>
        </w:rPr>
        <w:t xml:space="preserve">SOLICITA INFORME Y RELEVAMIENTO SOBRE CONSTRUCCIONES, CAMPINGS Y HABILITACIONES EN EL ENTORNO DE LAGUNA </w:t>
      </w:r>
      <w:proofErr w:type="gramStart"/>
      <w:r w:rsidRPr="008F5B01">
        <w:rPr>
          <w:b/>
          <w:bCs/>
          <w:sz w:val="22"/>
          <w:szCs w:val="22"/>
          <w:u w:val="single"/>
        </w:rPr>
        <w:t>VITEL</w:t>
      </w:r>
      <w:r w:rsidR="00C64D7D" w:rsidRPr="008F5B01">
        <w:rPr>
          <w:b/>
          <w:bCs/>
          <w:sz w:val="22"/>
          <w:szCs w:val="22"/>
          <w:u w:val="single"/>
        </w:rPr>
        <w:t>.-</w:t>
      </w:r>
      <w:proofErr w:type="gramEnd"/>
    </w:p>
    <w:p w:rsidR="00077FC7" w:rsidRPr="0004430D" w:rsidRDefault="00077FC7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VISTO:</w:t>
      </w:r>
    </w:p>
    <w:p w:rsidR="00077FC7" w:rsidRPr="0004430D" w:rsidRDefault="008F5B01" w:rsidP="0004430D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 xml:space="preserve">La existencia de construcciones, instalaciones, establecimientos recreativos, turísticos y campings emplazados en inmediaciones y márgenes de la Laguna </w:t>
      </w:r>
      <w:proofErr w:type="spellStart"/>
      <w:r w:rsidRPr="008F5B01">
        <w:rPr>
          <w:sz w:val="22"/>
          <w:szCs w:val="22"/>
        </w:rPr>
        <w:t>Vitel</w:t>
      </w:r>
      <w:proofErr w:type="spellEnd"/>
      <w:r w:rsidRPr="008F5B01">
        <w:rPr>
          <w:sz w:val="22"/>
          <w:szCs w:val="22"/>
        </w:rPr>
        <w:t>; la importancia ambiental, paisajística y turística de dicho espejo de agua; las competencias municipales en materia de ordenamiento territorial, obras particulares, habilitaciones, seguridad e higiene y fiscalización de actividades</w:t>
      </w:r>
      <w:r w:rsidR="00C64D7D" w:rsidRPr="0004430D">
        <w:rPr>
          <w:sz w:val="22"/>
          <w:szCs w:val="22"/>
        </w:rPr>
        <w:t>;</w:t>
      </w:r>
    </w:p>
    <w:p w:rsidR="00077FC7" w:rsidRPr="0004430D" w:rsidRDefault="00077FC7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CONSIDERANDO: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 xml:space="preserve">Que la Laguna </w:t>
      </w:r>
      <w:proofErr w:type="spellStart"/>
      <w:r w:rsidRPr="008F5B01">
        <w:rPr>
          <w:sz w:val="22"/>
          <w:szCs w:val="22"/>
        </w:rPr>
        <w:t>Vitel</w:t>
      </w:r>
      <w:proofErr w:type="spellEnd"/>
      <w:r w:rsidRPr="008F5B01">
        <w:rPr>
          <w:sz w:val="22"/>
          <w:szCs w:val="22"/>
        </w:rPr>
        <w:t xml:space="preserve"> integra el sistema lacustre característico del Partido de Chascomús y constituye un espacio de significativo valor ambiental, paisajístico, recreativo y turístico;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la preservación de los ambientes asociados a los espejos de agua requiere compatibilizar su aprovechamiento recreativo y turístico con una adecuada planificación territorial, protección ambiental y cumplimiento de las normas aplicables;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 xml:space="preserve">Que en los sectores próximos a la Laguna </w:t>
      </w:r>
      <w:proofErr w:type="spellStart"/>
      <w:r w:rsidRPr="008F5B01">
        <w:rPr>
          <w:sz w:val="22"/>
          <w:szCs w:val="22"/>
        </w:rPr>
        <w:t>Vitel</w:t>
      </w:r>
      <w:proofErr w:type="spellEnd"/>
      <w:r w:rsidRPr="008F5B01">
        <w:rPr>
          <w:sz w:val="22"/>
          <w:szCs w:val="22"/>
        </w:rPr>
        <w:t xml:space="preserve"> existen construcciones, instalaciones y establecimientos destinados a distintas actividades, entre ellas campings, alojamiento, recreación y servicios turísticos;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lastRenderedPageBreak/>
        <w:t>Que el desarrollo de actividades de estas características representa un aporte a la oferta turística y recreativa del Partido, siempre que se realice dentro del marco normativo correspondiente y garantizando adecuadas condiciones de seguridad, salubridad, protección ambiental y ordenamiento territorial;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 xml:space="preserve">Que resulta necesario contar con información actualizada respecto de las construcciones existentes en las márgenes y sectores próximos a la Laguna </w:t>
      </w:r>
      <w:proofErr w:type="spellStart"/>
      <w:r w:rsidRPr="008F5B01">
        <w:rPr>
          <w:sz w:val="22"/>
          <w:szCs w:val="22"/>
        </w:rPr>
        <w:t>Vitel</w:t>
      </w:r>
      <w:proofErr w:type="spellEnd"/>
      <w:r w:rsidRPr="008F5B01">
        <w:rPr>
          <w:sz w:val="22"/>
          <w:szCs w:val="22"/>
        </w:rPr>
        <w:t>, su situación administrativa, permisos, planos aprobados, destinos y correspondencia con los usos admitidos;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la Municipalidad de Chascomús cuenta con competencias de fiscalización respecto de las obras particulares y de las actividades comerciales y de servicios desarrolladas dentro del Partido;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el régimen municipal de habilitaciones contempla la intervención de distintas áreas municipales a efectos de verificar, según las características de cada actividad, aspectos vinculados con Planeamiento y Obras Privadas, Catastro, Seguridad e Higiene, Bromatología, Medio Ambiente y demás materias que correspondan;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las actividades de camping y los servicios turísticos implican la concurrencia y permanencia de personas en los establecimientos, circunstancia que torna especialmente relevante verificar periódicamente las condiciones de seguridad, salubridad, instalaciones eléctricas, sanitarias, prevención de incendios y demás requisitos exigibles;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corresponde asimismo conocer la situación de las construcciones existentes dentro de cada establecimiento, verificando si cuentan con planos aprobados, permisos de obra y/o finales de obra, según corresponda;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la proximidad de estas actividades a un ambiente lagunar determina la necesidad de prestar particular atención al tratamiento y disposición de efluentes cloacales, residuos sólidos urbanos y demás factores susceptibles de generar impactos sobre el ambiente;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el crecimiento o modificación de construcciones en sectores próximos a los espejos de agua debe desarrollarse de manera compatible con la normativa urbanística y ambiental vigente, procurando evitar ocupaciones o intervenciones que puedan afectar áreas sujetas a restricciones;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lastRenderedPageBreak/>
        <w:t>Que la actividad de contralor municipal resulta fundamental no solamente para exigir el cumplimiento normativo, sino también para acompañar a los prestadores que desarrollan legítimamente sus actividades y garantizar condiciones equitativas para todos aquellos que integran la oferta turística del distrito;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disponer de un relevamiento actualizado permitiría conocer con precisión la realidad existente en el sector, individualizar las actividades habilitadas, determinar aquellas que se encuentren tramitando su regularización y detectar, en su caso, situaciones que requieran intervención administrativa;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>Que dicho relevamiento adquiere especial importancia de cara a los períodos de mayor concurrencia turística y utilización de campings y espacios recreativos;</w:t>
      </w:r>
    </w:p>
    <w:p w:rsidR="008F5B01" w:rsidRPr="008F5B01" w:rsidRDefault="008F5B01" w:rsidP="008F5B01">
      <w:pPr>
        <w:spacing w:after="240" w:line="360" w:lineRule="auto"/>
        <w:jc w:val="both"/>
        <w:rPr>
          <w:sz w:val="22"/>
          <w:szCs w:val="22"/>
        </w:rPr>
      </w:pPr>
      <w:r w:rsidRPr="008F5B01">
        <w:rPr>
          <w:sz w:val="22"/>
          <w:szCs w:val="22"/>
        </w:rPr>
        <w:t xml:space="preserve">Que el objetivo del presente requerimiento es contar con información integral y actualizada que permita conocer el estado de situación de las construcciones y actividades existentes en torno a Laguna </w:t>
      </w:r>
      <w:proofErr w:type="spellStart"/>
      <w:r w:rsidRPr="008F5B01">
        <w:rPr>
          <w:sz w:val="22"/>
          <w:szCs w:val="22"/>
        </w:rPr>
        <w:t>Vitel</w:t>
      </w:r>
      <w:proofErr w:type="spellEnd"/>
      <w:r w:rsidRPr="008F5B01">
        <w:rPr>
          <w:sz w:val="22"/>
          <w:szCs w:val="22"/>
        </w:rPr>
        <w:t>, fortaleciendo las políticas de ordenamiento, prevención, seguridad, protección ambiental y desarrollo turístico responsable;</w:t>
      </w:r>
    </w:p>
    <w:p w:rsidR="009959C0" w:rsidRPr="0004430D" w:rsidRDefault="004D37EE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 xml:space="preserve">Por ello, los </w:t>
      </w:r>
      <w:r w:rsidRPr="0004430D">
        <w:rPr>
          <w:b/>
          <w:sz w:val="22"/>
          <w:szCs w:val="22"/>
        </w:rPr>
        <w:t>Bloques POTENCIA y GEN,</w:t>
      </w:r>
      <w:r w:rsidRPr="0004430D">
        <w:rPr>
          <w:sz w:val="22"/>
          <w:szCs w:val="22"/>
        </w:rPr>
        <w:t xml:space="preserve"> en ejercicio de las atribuciones conferidas por la Ley Orgánica de las Municipalidades, proponen el siguiente:</w:t>
      </w:r>
    </w:p>
    <w:p w:rsidR="009959C0" w:rsidRPr="0004430D" w:rsidRDefault="00077FC7" w:rsidP="003A4881">
      <w:pPr>
        <w:spacing w:after="240" w:line="360" w:lineRule="auto"/>
        <w:jc w:val="center"/>
        <w:rPr>
          <w:b/>
          <w:bCs/>
          <w:sz w:val="22"/>
          <w:szCs w:val="22"/>
          <w:u w:val="single"/>
        </w:rPr>
      </w:pPr>
      <w:r w:rsidRPr="0004430D">
        <w:rPr>
          <w:b/>
          <w:bCs/>
          <w:sz w:val="22"/>
          <w:szCs w:val="22"/>
          <w:u w:val="single"/>
        </w:rPr>
        <w:t>PROYECTO DE COMUNICACIÓN</w:t>
      </w:r>
      <w:r w:rsidR="004D37EE" w:rsidRPr="0004430D">
        <w:rPr>
          <w:b/>
          <w:bCs/>
          <w:sz w:val="22"/>
          <w:szCs w:val="22"/>
          <w:u w:val="single"/>
        </w:rPr>
        <w:t>:</w:t>
      </w:r>
    </w:p>
    <w:p w:rsidR="008F5B01" w:rsidRPr="008F5B01" w:rsidRDefault="003A488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3A4881">
        <w:rPr>
          <w:b/>
          <w:bCs/>
          <w:sz w:val="22"/>
          <w:szCs w:val="22"/>
          <w:lang w:val="es-AR"/>
        </w:rPr>
        <w:t>ARTÍCULO 1</w:t>
      </w:r>
      <w:proofErr w:type="gramStart"/>
      <w:r w:rsidRPr="003A4881">
        <w:rPr>
          <w:b/>
          <w:bCs/>
          <w:sz w:val="22"/>
          <w:szCs w:val="22"/>
          <w:lang w:val="es-AR"/>
        </w:rPr>
        <w:t>°.-</w:t>
      </w:r>
      <w:proofErr w:type="gramEnd"/>
      <w:r w:rsidRPr="003A4881">
        <w:rPr>
          <w:sz w:val="22"/>
          <w:szCs w:val="22"/>
          <w:lang w:val="es-AR"/>
        </w:rPr>
        <w:t xml:space="preserve"> </w:t>
      </w:r>
      <w:r w:rsidR="008F5B01" w:rsidRPr="008F5B01">
        <w:rPr>
          <w:sz w:val="22"/>
          <w:szCs w:val="22"/>
          <w:lang w:val="es-AR"/>
        </w:rPr>
        <w:t>Solicítase al Departamento Ejecutivo Municipal que, a través de las áreas competentes, realice y/o remita a este Honorable Concejo Deliberante un relevamiento actualizado de las construcciones, instalaciones y establecimientos existentes en las márgenes y sectores circundantes a la Laguna Vitel, dentro de la jurisdicción del Partido de Chascomús.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2°.-</w:t>
      </w:r>
      <w:r w:rsidRPr="008F5B01">
        <w:rPr>
          <w:sz w:val="22"/>
          <w:szCs w:val="22"/>
          <w:lang w:val="es-AR"/>
        </w:rPr>
        <w:t xml:space="preserve"> Solicítase que respecto de las construcciones e instalaciones relevadas se informe, en la medida en que corresponda: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Ubicación y nomenclatura catastral;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Destino declarado del inmueble;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lastRenderedPageBreak/>
        <w:t>c) Zonificación y usos admitidos;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Existencia de planos aprobados;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e) Permisos de obra otorgados;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f) Finales de obra expedidos;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g) Existencia de construcciones o ampliaciones cuya regularización se encuentre actualmente en trámite;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h) Inspecciones realizadas por las áreas municipales competentes durante los últimos tres (3) años; e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i) Intimaciones, actuaciones administrativas o procedimientos de regularización actualmente en curso, de corresponder.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3°.-</w:t>
      </w:r>
      <w:r w:rsidRPr="008F5B01">
        <w:rPr>
          <w:sz w:val="22"/>
          <w:szCs w:val="22"/>
          <w:lang w:val="es-AR"/>
        </w:rPr>
        <w:t xml:space="preserve"> Solicítase se individualicen los campings, establecimientos recreativos, alojamientos y demás emprendimientos turísticos o comerciales que actualmente desarrollen actividades en las márgenes o sectores próximos a la Laguna Vitel, indicando respecto de cada uno: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Denominación comercial;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Ubicación y nomenclatura catastral;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c) Titular de la habilitación;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Actividad o rubro autorizado;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e) Número de expediente de habilitación;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f) Fecha de otorgamiento y vigencia de la habilitación municipal;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g) Estado actual de la habilitación;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h) Existencia de trámites de renovación, ampliación de rubro o regularización pendientes; e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lastRenderedPageBreak/>
        <w:t>i) Capacidad autorizada, cuando corresponda.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4°.-</w:t>
      </w:r>
      <w:r w:rsidRPr="008F5B01">
        <w:rPr>
          <w:sz w:val="22"/>
          <w:szCs w:val="22"/>
          <w:lang w:val="es-AR"/>
        </w:rPr>
        <w:t xml:space="preserve"> Solicítase se informe cuáles de los establecimientos relevados se encuentran actualmente habilitados para funcionar como camping y/o prestar servicios turísticos, cuáles se encuentran con trámites pendientes y si se han detectado establecimientos que desarrollen dichas actividades sin contar con la correspondiente habilitación municipal.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5°.-</w:t>
      </w:r>
      <w:r w:rsidRPr="008F5B01">
        <w:rPr>
          <w:sz w:val="22"/>
          <w:szCs w:val="22"/>
          <w:lang w:val="es-AR"/>
        </w:rPr>
        <w:t xml:space="preserve"> Solicítase se informe respecto de las inspecciones de Seguridad e Higiene realizadas sobre dichos establecimientos durante los últimos tres (3) años, detallando: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Fecha de las inspecciones;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Área municipal interviniente;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c) Condiciones generales verificadas;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Existencia de observaciones formuladas;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e) Intimaciones cursadas;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f) Medidas correctivas requeridas; y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g) Estado de cumplimiento de las mismas.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6°.-</w:t>
      </w:r>
      <w:r w:rsidRPr="008F5B01">
        <w:rPr>
          <w:sz w:val="22"/>
          <w:szCs w:val="22"/>
          <w:lang w:val="es-AR"/>
        </w:rPr>
        <w:t xml:space="preserve"> Solicítase se informe si los campings y establecimientos alcanzados cuentan, según resulte exigible para cada actividad, con: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Condiciones reglamentarias de las instalaciones eléctricas;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Sistemas y elementos de prevención y protección contra incendios;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c) Instalaciones sanitarias suficientes y en condiciones;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Sistemas adecuados de provisión de agua;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e) Seguro de responsabilidad civil, cuando corresponda;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lastRenderedPageBreak/>
        <w:t>f) Condiciones de accesibilidad y seguridad para los usuarios; y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g) Demás certificaciones exigidas conforme la naturaleza de la actividad desarrollada.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7°.-</w:t>
      </w:r>
      <w:r w:rsidRPr="008F5B01">
        <w:rPr>
          <w:sz w:val="22"/>
          <w:szCs w:val="22"/>
          <w:lang w:val="es-AR"/>
        </w:rPr>
        <w:t xml:space="preserve"> Solicítase se informe particularmente respecto del tratamiento y disposición de efluentes cloacales de los establecimientos ubicados en inmediaciones de Laguna Vitel, indicando: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Sistema utilizado en cada establecimiento;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Existencia de controles o inspecciones municipales;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c) Periodicidad de los mismos;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Existencia de análisis, estudios o controles destinados a prevenir posibles afectaciones al espejo de agua; y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e) Irregularidades detectadas y medidas adoptadas, en caso de corresponder.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8°.-</w:t>
      </w:r>
      <w:r w:rsidRPr="008F5B01">
        <w:rPr>
          <w:sz w:val="22"/>
          <w:szCs w:val="22"/>
          <w:lang w:val="es-AR"/>
        </w:rPr>
        <w:t xml:space="preserve"> Solicítase se informe respecto de la gestión de residuos sólidos urbanos generados por los campings y establecimientos turísticos del sector, indicando modalidad y frecuencia de recolección y existencia de disposiciones particulares aplicables durante los períodos de mayor concurrencia.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9°.-</w:t>
      </w:r>
      <w:r w:rsidRPr="008F5B01">
        <w:rPr>
          <w:sz w:val="22"/>
          <w:szCs w:val="22"/>
          <w:lang w:val="es-AR"/>
        </w:rPr>
        <w:t xml:space="preserve"> Solicítase se informe si existen restricciones urbanísticas, hidráulicas, ambientales o de otra naturaleza aplicables específicamente a las parcelas ubicadas sobre las márgenes o en sectores próximos a Laguna Vitel y, en caso afirmativo, se detalle: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a) Normativa aplicable;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b) Restricciones existentes;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c) Autoridades competentes para su fiscalización; y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sz w:val="22"/>
          <w:szCs w:val="22"/>
          <w:lang w:val="es-AR"/>
        </w:rPr>
        <w:t>d) Mecanismos implementados por el Municipio para verificar su cumplimiento.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lastRenderedPageBreak/>
        <w:t>ARTÍCULO 10°.-</w:t>
      </w:r>
      <w:r w:rsidRPr="008F5B01">
        <w:rPr>
          <w:sz w:val="22"/>
          <w:szCs w:val="22"/>
          <w:lang w:val="es-AR"/>
        </w:rPr>
        <w:t xml:space="preserve"> Solicítase se informe si existen construcciones, instalaciones, cercos, muelles, bajadas, accesos u otras intervenciones detectadas por el Municipio que se encuentren emplazadas en sectores sujetos a restricciones de dominio, restricciones hidráulicas, líneas de ribera o cualquier otra limitación legal o administrativa y, en su caso, qué actuaciones se han iniciado.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11</w:t>
      </w:r>
      <w:proofErr w:type="gramStart"/>
      <w:r w:rsidRPr="008F5B01">
        <w:rPr>
          <w:b/>
          <w:bCs/>
          <w:sz w:val="22"/>
          <w:szCs w:val="22"/>
          <w:lang w:val="es-AR"/>
        </w:rPr>
        <w:t>°.-</w:t>
      </w:r>
      <w:proofErr w:type="gramEnd"/>
      <w:r w:rsidRPr="008F5B01">
        <w:rPr>
          <w:sz w:val="22"/>
          <w:szCs w:val="22"/>
          <w:lang w:val="es-AR"/>
        </w:rPr>
        <w:t xml:space="preserve"> Solicítase se informe si el Departamento Ejecutivo articula controles o actuaciones respecto del sector con la Autoridad del Agua de la Provincia de Buenos Aires y/o demás organismos provinciales con competencia hidráulica, ambiental o turística, indicando las actuaciones realizadas durante los últimos tres (3) años.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12</w:t>
      </w:r>
      <w:proofErr w:type="gramStart"/>
      <w:r w:rsidRPr="008F5B01">
        <w:rPr>
          <w:b/>
          <w:bCs/>
          <w:sz w:val="22"/>
          <w:szCs w:val="22"/>
          <w:lang w:val="es-AR"/>
        </w:rPr>
        <w:t>°.-</w:t>
      </w:r>
      <w:proofErr w:type="gramEnd"/>
      <w:r w:rsidRPr="008F5B01">
        <w:rPr>
          <w:sz w:val="22"/>
          <w:szCs w:val="22"/>
          <w:lang w:val="es-AR"/>
        </w:rPr>
        <w:t xml:space="preserve"> Solicítase que, en caso de no existir un relevamiento actualizado, el Departamento Ejecutivo evalúe la realización de un operativo integral e interdisciplinario de fiscalización, con intervención de las áreas de Habilitaciones, Planeamiento y Obras Privadas, Catastro, Ambiente, Seguridad e Higiene, Turismo y demás dependencias que resulten competentes.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13</w:t>
      </w:r>
      <w:proofErr w:type="gramStart"/>
      <w:r w:rsidRPr="008F5B01">
        <w:rPr>
          <w:b/>
          <w:bCs/>
          <w:sz w:val="22"/>
          <w:szCs w:val="22"/>
          <w:lang w:val="es-AR"/>
        </w:rPr>
        <w:t>°.-</w:t>
      </w:r>
      <w:proofErr w:type="gramEnd"/>
      <w:r w:rsidRPr="008F5B01">
        <w:rPr>
          <w:b/>
          <w:bCs/>
          <w:sz w:val="22"/>
          <w:szCs w:val="22"/>
          <w:lang w:val="es-AR"/>
        </w:rPr>
        <w:t xml:space="preserve"> So</w:t>
      </w:r>
      <w:r w:rsidRPr="008F5B01">
        <w:rPr>
          <w:sz w:val="22"/>
          <w:szCs w:val="22"/>
          <w:lang w:val="es-AR"/>
        </w:rPr>
        <w:t>licítase que el resultado del relevamiento permita distinguir claramente entre establecimientos regularmente habilitados, con trámites administrativos pendientes o en proceso de adecuación y aquellos respecto de los cuales se hayan detectado incumplimientos, a efectos de contar con un diagnóstico objetivo de la situación actual.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r w:rsidRPr="008F5B01">
        <w:rPr>
          <w:b/>
          <w:bCs/>
          <w:sz w:val="22"/>
          <w:szCs w:val="22"/>
          <w:lang w:val="es-AR"/>
        </w:rPr>
        <w:t>ARTÍCULO 14</w:t>
      </w:r>
      <w:proofErr w:type="gramStart"/>
      <w:r w:rsidRPr="008F5B01">
        <w:rPr>
          <w:b/>
          <w:bCs/>
          <w:sz w:val="22"/>
          <w:szCs w:val="22"/>
          <w:lang w:val="es-AR"/>
        </w:rPr>
        <w:t>°.-</w:t>
      </w:r>
      <w:proofErr w:type="gramEnd"/>
      <w:r w:rsidRPr="008F5B01">
        <w:rPr>
          <w:sz w:val="22"/>
          <w:szCs w:val="22"/>
          <w:lang w:val="es-AR"/>
        </w:rPr>
        <w:t xml:space="preserve"> Destácase la importancia de compatibilizar el desarrollo turístico y recreativo del entorno de Laguna Vitel con la preservación ambiental, el ordenamiento territorial, la seguridad de los usuarios y el cumplimiento de las normas municipales y provinciales aplicables.</w:t>
      </w:r>
    </w:p>
    <w:p w:rsidR="008F5B01" w:rsidRPr="008F5B01" w:rsidRDefault="008F5B01" w:rsidP="008F5B01">
      <w:pPr>
        <w:pStyle w:val="NormalWeb"/>
        <w:spacing w:line="360" w:lineRule="auto"/>
        <w:jc w:val="both"/>
        <w:rPr>
          <w:sz w:val="22"/>
          <w:szCs w:val="22"/>
        </w:rPr>
      </w:pPr>
      <w:r w:rsidRPr="008F5B01">
        <w:rPr>
          <w:b/>
          <w:bCs/>
          <w:sz w:val="22"/>
          <w:szCs w:val="22"/>
        </w:rPr>
        <w:t>ARTÍCULO 15</w:t>
      </w:r>
      <w:proofErr w:type="gramStart"/>
      <w:r w:rsidRPr="008F5B01">
        <w:rPr>
          <w:b/>
          <w:bCs/>
          <w:sz w:val="22"/>
          <w:szCs w:val="22"/>
        </w:rPr>
        <w:t>°.-</w:t>
      </w:r>
      <w:proofErr w:type="gramEnd"/>
      <w:r w:rsidRPr="008F5B01">
        <w:rPr>
          <w:sz w:val="22"/>
          <w:szCs w:val="22"/>
        </w:rPr>
        <w:t xml:space="preserve"> De forma.</w:t>
      </w:r>
    </w:p>
    <w:p w:rsidR="003A4881" w:rsidRPr="003A4881" w:rsidRDefault="003A4881" w:rsidP="008F5B01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  <w:bookmarkStart w:id="0" w:name="_GoBack"/>
      <w:bookmarkEnd w:id="0"/>
    </w:p>
    <w:p w:rsidR="0004430D" w:rsidRPr="0004430D" w:rsidRDefault="0004430D" w:rsidP="0004430D">
      <w:pPr>
        <w:spacing w:after="240" w:line="360" w:lineRule="auto"/>
        <w:jc w:val="both"/>
        <w:rPr>
          <w:sz w:val="22"/>
          <w:szCs w:val="22"/>
          <w:u w:val="single"/>
        </w:rPr>
      </w:pPr>
    </w:p>
    <w:sectPr w:rsidR="0004430D" w:rsidRPr="0004430D">
      <w:headerReference w:type="default" r:id="rId7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52C" w:rsidRDefault="0060352C" w:rsidP="005F2B45">
      <w:r>
        <w:separator/>
      </w:r>
    </w:p>
  </w:endnote>
  <w:endnote w:type="continuationSeparator" w:id="0">
    <w:p w:rsidR="0060352C" w:rsidRDefault="0060352C" w:rsidP="005F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52C" w:rsidRDefault="0060352C" w:rsidP="005F2B45">
      <w:r>
        <w:separator/>
      </w:r>
    </w:p>
  </w:footnote>
  <w:footnote w:type="continuationSeparator" w:id="0">
    <w:p w:rsidR="0060352C" w:rsidRDefault="0060352C" w:rsidP="005F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45" w:rsidRPr="005F2B45" w:rsidRDefault="005F2B45" w:rsidP="005F2B45">
    <w:pPr>
      <w:ind w:left="170"/>
      <w:jc w:val="center"/>
      <w:rPr>
        <w:rFonts w:ascii="Footlight MT Light" w:hAnsi="Footlight MT Light"/>
        <w:color w:val="000000"/>
        <w:sz w:val="20"/>
        <w:szCs w:val="20"/>
        <w:lang w:eastAsia="es-ES"/>
      </w:rPr>
    </w:pPr>
    <w:r w:rsidRPr="005F2B45">
      <w:rPr>
        <w:rFonts w:ascii="Footlight MT Light" w:hAnsi="Footlight MT Light"/>
        <w:noProof/>
        <w:color w:val="000000"/>
        <w:sz w:val="20"/>
        <w:szCs w:val="20"/>
        <w:lang w:val="en-US" w:eastAsia="en-US"/>
      </w:rPr>
      <w:drawing>
        <wp:inline distT="0" distB="0" distL="0" distR="0" wp14:anchorId="5852DAFC" wp14:editId="7DA7CD49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2B45" w:rsidRPr="005F2B45" w:rsidRDefault="005F2B45" w:rsidP="005F2B45">
    <w:pPr>
      <w:keepNext/>
      <w:ind w:left="170"/>
      <w:jc w:val="center"/>
      <w:outlineLvl w:val="0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Honorable Concejo Deliberante</w:t>
    </w:r>
  </w:p>
  <w:p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Mitre 38 -    Chascomús</w:t>
    </w:r>
  </w:p>
  <w:p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Bloques POTENCIA - GEN</w:t>
    </w:r>
  </w:p>
  <w:p w:rsidR="005F2B45" w:rsidRPr="005F2B45" w:rsidRDefault="005F2B45" w:rsidP="005F2B45">
    <w:pPr>
      <w:ind w:left="170"/>
      <w:jc w:val="center"/>
      <w:rPr>
        <w:b/>
        <w:lang w:val="es-ES_tradnl" w:eastAsia="en-US"/>
      </w:rPr>
    </w:pPr>
    <w:r w:rsidRPr="005F2B45">
      <w:rPr>
        <w:b/>
        <w:bCs/>
        <w:color w:val="000000"/>
        <w:sz w:val="22"/>
        <w:szCs w:val="22"/>
        <w:lang w:eastAsia="es-ES"/>
      </w:rPr>
      <w:t>“</w:t>
    </w:r>
    <w:r w:rsidRPr="005F2B45">
      <w:rPr>
        <w:rFonts w:eastAsia="Calibri"/>
        <w:b/>
        <w:sz w:val="22"/>
        <w:szCs w:val="22"/>
        <w:lang w:val="es-ES" w:eastAsia="en-US"/>
      </w:rPr>
      <w:t>2026: Año del 200° Aniversario de la Escuela Primaria N° 1 “Bernardino Rivadavia”</w:t>
    </w:r>
  </w:p>
  <w:p w:rsidR="005F2B45" w:rsidRPr="005F2B45" w:rsidRDefault="005F2B45" w:rsidP="005F2B45">
    <w:pPr>
      <w:jc w:val="center"/>
      <w:rPr>
        <w:b/>
        <w:sz w:val="22"/>
        <w:szCs w:val="22"/>
        <w:lang w:val="es-ES" w:eastAsia="es-ES"/>
      </w:rPr>
    </w:pPr>
  </w:p>
  <w:p w:rsidR="005F2B45" w:rsidRPr="005F2B45" w:rsidRDefault="005F2B4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B269A"/>
    <w:multiLevelType w:val="hybridMultilevel"/>
    <w:tmpl w:val="250A3EC0"/>
    <w:lvl w:ilvl="0" w:tplc="CBC02D38">
      <w:start w:val="1"/>
      <w:numFmt w:val="bullet"/>
      <w:lvlText w:val="●"/>
      <w:lvlJc w:val="left"/>
      <w:pPr>
        <w:ind w:left="720" w:hanging="360"/>
      </w:pPr>
    </w:lvl>
    <w:lvl w:ilvl="1" w:tplc="2B18955E">
      <w:start w:val="1"/>
      <w:numFmt w:val="bullet"/>
      <w:lvlText w:val="○"/>
      <w:lvlJc w:val="left"/>
      <w:pPr>
        <w:ind w:left="1440" w:hanging="360"/>
      </w:pPr>
    </w:lvl>
    <w:lvl w:ilvl="2" w:tplc="C05E7FB0">
      <w:start w:val="1"/>
      <w:numFmt w:val="bullet"/>
      <w:lvlText w:val="■"/>
      <w:lvlJc w:val="left"/>
      <w:pPr>
        <w:ind w:left="2160" w:hanging="360"/>
      </w:pPr>
    </w:lvl>
    <w:lvl w:ilvl="3" w:tplc="E1749A0C">
      <w:start w:val="1"/>
      <w:numFmt w:val="bullet"/>
      <w:lvlText w:val="●"/>
      <w:lvlJc w:val="left"/>
      <w:pPr>
        <w:ind w:left="2880" w:hanging="360"/>
      </w:pPr>
    </w:lvl>
    <w:lvl w:ilvl="4" w:tplc="23BC62F6">
      <w:start w:val="1"/>
      <w:numFmt w:val="bullet"/>
      <w:lvlText w:val="○"/>
      <w:lvlJc w:val="left"/>
      <w:pPr>
        <w:ind w:left="3600" w:hanging="360"/>
      </w:pPr>
    </w:lvl>
    <w:lvl w:ilvl="5" w:tplc="E3F4C714">
      <w:start w:val="1"/>
      <w:numFmt w:val="bullet"/>
      <w:lvlText w:val="■"/>
      <w:lvlJc w:val="left"/>
      <w:pPr>
        <w:ind w:left="4320" w:hanging="360"/>
      </w:pPr>
    </w:lvl>
    <w:lvl w:ilvl="6" w:tplc="C7DE0798">
      <w:start w:val="1"/>
      <w:numFmt w:val="bullet"/>
      <w:lvlText w:val="●"/>
      <w:lvlJc w:val="left"/>
      <w:pPr>
        <w:ind w:left="5040" w:hanging="360"/>
      </w:pPr>
    </w:lvl>
    <w:lvl w:ilvl="7" w:tplc="C76ABA4A">
      <w:start w:val="1"/>
      <w:numFmt w:val="bullet"/>
      <w:lvlText w:val="●"/>
      <w:lvlJc w:val="left"/>
      <w:pPr>
        <w:ind w:left="5760" w:hanging="360"/>
      </w:pPr>
    </w:lvl>
    <w:lvl w:ilvl="8" w:tplc="40C664C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C0"/>
    <w:rsid w:val="00000FBD"/>
    <w:rsid w:val="0004430D"/>
    <w:rsid w:val="00077FC7"/>
    <w:rsid w:val="000B79A3"/>
    <w:rsid w:val="003437FB"/>
    <w:rsid w:val="003A4881"/>
    <w:rsid w:val="004D37EE"/>
    <w:rsid w:val="005F2B45"/>
    <w:rsid w:val="0060352C"/>
    <w:rsid w:val="007270DE"/>
    <w:rsid w:val="008F5B01"/>
    <w:rsid w:val="009959C0"/>
    <w:rsid w:val="00B653F4"/>
    <w:rsid w:val="00C64D7D"/>
    <w:rsid w:val="00CE7CB7"/>
    <w:rsid w:val="00E1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0F02"/>
  <w15:docId w15:val="{251DF5A8-3FD2-1743-9FC0-7DD21505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B45"/>
  </w:style>
  <w:style w:type="paragraph" w:styleId="Piedepgina">
    <w:name w:val="footer"/>
    <w:basedOn w:val="Normal"/>
    <w:link w:val="Piedepgina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B45"/>
  </w:style>
  <w:style w:type="paragraph" w:customStyle="1" w:styleId="isselectedend">
    <w:name w:val="isselectedend"/>
    <w:basedOn w:val="Normal"/>
    <w:rsid w:val="0004430D"/>
    <w:pPr>
      <w:spacing w:before="100" w:beforeAutospacing="1" w:after="100" w:afterAutospacing="1"/>
    </w:pPr>
    <w:rPr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04430D"/>
    <w:rPr>
      <w:b/>
      <w:bCs/>
    </w:rPr>
  </w:style>
  <w:style w:type="paragraph" w:styleId="NormalWeb">
    <w:name w:val="Normal (Web)"/>
    <w:basedOn w:val="Normal"/>
    <w:uiPriority w:val="99"/>
    <w:unhideWhenUsed/>
    <w:rsid w:val="0004430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Delfina</cp:lastModifiedBy>
  <cp:revision>2</cp:revision>
  <dcterms:created xsi:type="dcterms:W3CDTF">2026-09-22T04:57:00Z</dcterms:created>
  <dcterms:modified xsi:type="dcterms:W3CDTF">2026-09-22T04:57:00Z</dcterms:modified>
</cp:coreProperties>
</file>