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77349" w14:textId="63CEF4B3" w:rsidR="00A97D8A" w:rsidRPr="00EA68A3" w:rsidRDefault="00A97D8A" w:rsidP="00611E03">
      <w:pPr>
        <w:spacing w:line="360" w:lineRule="auto"/>
        <w:jc w:val="right"/>
        <w:rPr>
          <w:sz w:val="22"/>
          <w:szCs w:val="22"/>
        </w:rPr>
      </w:pPr>
      <w:r w:rsidRPr="00EA68A3">
        <w:rPr>
          <w:sz w:val="22"/>
          <w:szCs w:val="22"/>
        </w:rPr>
        <w:t xml:space="preserve">                                                            Chascomús, </w:t>
      </w:r>
      <w:r w:rsidR="003C1020" w:rsidRPr="00EA68A3">
        <w:rPr>
          <w:sz w:val="22"/>
          <w:szCs w:val="22"/>
        </w:rPr>
        <w:t>2</w:t>
      </w:r>
      <w:r w:rsidR="00C44694" w:rsidRPr="00EA68A3">
        <w:rPr>
          <w:sz w:val="22"/>
          <w:szCs w:val="22"/>
        </w:rPr>
        <w:t>2</w:t>
      </w:r>
      <w:r w:rsidR="00173A72" w:rsidRPr="00EA68A3">
        <w:rPr>
          <w:sz w:val="22"/>
          <w:szCs w:val="22"/>
        </w:rPr>
        <w:t xml:space="preserve"> de </w:t>
      </w:r>
      <w:r w:rsidR="003C1020" w:rsidRPr="00EA68A3">
        <w:rPr>
          <w:sz w:val="22"/>
          <w:szCs w:val="22"/>
        </w:rPr>
        <w:t>septiembre</w:t>
      </w:r>
      <w:r w:rsidR="003B7198" w:rsidRPr="00EA68A3">
        <w:rPr>
          <w:sz w:val="22"/>
          <w:szCs w:val="22"/>
        </w:rPr>
        <w:t xml:space="preserve"> </w:t>
      </w:r>
      <w:r w:rsidRPr="00EA68A3">
        <w:rPr>
          <w:sz w:val="22"/>
          <w:szCs w:val="22"/>
        </w:rPr>
        <w:t>de 202</w:t>
      </w:r>
      <w:r w:rsidR="00173A72" w:rsidRPr="00EA68A3">
        <w:rPr>
          <w:sz w:val="22"/>
          <w:szCs w:val="22"/>
        </w:rPr>
        <w:t>6</w:t>
      </w:r>
      <w:r w:rsidRPr="00EA68A3">
        <w:rPr>
          <w:sz w:val="22"/>
          <w:szCs w:val="22"/>
        </w:rPr>
        <w:t>.</w:t>
      </w:r>
    </w:p>
    <w:p w14:paraId="699EB5C6" w14:textId="353161D3" w:rsidR="00A97D8A" w:rsidRPr="00EA68A3" w:rsidRDefault="00A97D8A" w:rsidP="00EA68A3">
      <w:pPr>
        <w:spacing w:line="360" w:lineRule="auto"/>
        <w:jc w:val="both"/>
        <w:rPr>
          <w:b/>
          <w:bCs/>
          <w:sz w:val="22"/>
          <w:szCs w:val="22"/>
        </w:rPr>
      </w:pPr>
      <w:r w:rsidRPr="00EA68A3">
        <w:rPr>
          <w:b/>
          <w:bCs/>
          <w:sz w:val="22"/>
          <w:szCs w:val="22"/>
        </w:rPr>
        <w:t>Sr</w:t>
      </w:r>
      <w:r w:rsidR="00173A72" w:rsidRPr="00EA68A3">
        <w:rPr>
          <w:b/>
          <w:bCs/>
          <w:sz w:val="22"/>
          <w:szCs w:val="22"/>
        </w:rPr>
        <w:t>a</w:t>
      </w:r>
      <w:r w:rsidRPr="00EA68A3">
        <w:rPr>
          <w:b/>
          <w:bCs/>
          <w:sz w:val="22"/>
          <w:szCs w:val="22"/>
        </w:rPr>
        <w:t>. Presidente del</w:t>
      </w:r>
    </w:p>
    <w:p w14:paraId="08B0493F" w14:textId="77777777" w:rsidR="00A97D8A" w:rsidRPr="00EA68A3" w:rsidRDefault="00A97D8A" w:rsidP="00EA68A3">
      <w:pPr>
        <w:spacing w:line="360" w:lineRule="auto"/>
        <w:jc w:val="both"/>
        <w:rPr>
          <w:b/>
          <w:bCs/>
          <w:sz w:val="22"/>
          <w:szCs w:val="22"/>
        </w:rPr>
      </w:pPr>
      <w:r w:rsidRPr="00EA68A3">
        <w:rPr>
          <w:b/>
          <w:bCs/>
          <w:sz w:val="22"/>
          <w:szCs w:val="22"/>
        </w:rPr>
        <w:t>Honorable Concejo Deliberante</w:t>
      </w:r>
    </w:p>
    <w:p w14:paraId="4F711FE6" w14:textId="77777777" w:rsidR="00CE6F21" w:rsidRPr="00EA68A3" w:rsidRDefault="00CE6F21" w:rsidP="00EA68A3">
      <w:pPr>
        <w:spacing w:line="360" w:lineRule="auto"/>
        <w:jc w:val="both"/>
        <w:rPr>
          <w:b/>
          <w:bCs/>
          <w:sz w:val="22"/>
          <w:szCs w:val="22"/>
        </w:rPr>
      </w:pPr>
      <w:r w:rsidRPr="00EA68A3">
        <w:rPr>
          <w:b/>
          <w:bCs/>
          <w:sz w:val="22"/>
          <w:szCs w:val="22"/>
        </w:rPr>
        <w:t>OSCAR FREDDY TOLEDO BARZOLA</w:t>
      </w:r>
    </w:p>
    <w:p w14:paraId="298A34F1" w14:textId="38E3D0DA" w:rsidR="008B661C" w:rsidRPr="00EA68A3" w:rsidRDefault="008B661C" w:rsidP="00EA68A3">
      <w:pPr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EA68A3">
        <w:rPr>
          <w:b/>
          <w:bCs/>
          <w:sz w:val="22"/>
          <w:szCs w:val="22"/>
          <w:u w:val="single"/>
        </w:rPr>
        <w:t>S</w:t>
      </w:r>
      <w:r w:rsidR="00CE6F21" w:rsidRPr="00EA68A3">
        <w:rPr>
          <w:b/>
          <w:bCs/>
          <w:sz w:val="22"/>
          <w:szCs w:val="22"/>
          <w:u w:val="single"/>
        </w:rPr>
        <w:t xml:space="preserve">          </w:t>
      </w:r>
      <w:r w:rsidRPr="00EA68A3">
        <w:rPr>
          <w:b/>
          <w:bCs/>
          <w:sz w:val="22"/>
          <w:szCs w:val="22"/>
          <w:u w:val="single"/>
        </w:rPr>
        <w:t>/</w:t>
      </w:r>
      <w:r w:rsidR="00CE6F21" w:rsidRPr="00EA68A3">
        <w:rPr>
          <w:b/>
          <w:bCs/>
          <w:sz w:val="22"/>
          <w:szCs w:val="22"/>
          <w:u w:val="single"/>
        </w:rPr>
        <w:t xml:space="preserve">           </w:t>
      </w:r>
      <w:r w:rsidRPr="00EA68A3">
        <w:rPr>
          <w:b/>
          <w:bCs/>
          <w:sz w:val="22"/>
          <w:szCs w:val="22"/>
          <w:u w:val="single"/>
        </w:rPr>
        <w:t>D</w:t>
      </w:r>
    </w:p>
    <w:p w14:paraId="361DDC4A" w14:textId="77777777" w:rsidR="008B661C" w:rsidRPr="00EA68A3" w:rsidRDefault="008B661C" w:rsidP="00EA68A3">
      <w:pPr>
        <w:spacing w:line="360" w:lineRule="auto"/>
        <w:jc w:val="both"/>
        <w:rPr>
          <w:sz w:val="22"/>
          <w:szCs w:val="22"/>
        </w:rPr>
      </w:pPr>
    </w:p>
    <w:p w14:paraId="3298DB73" w14:textId="77777777" w:rsidR="00A97D8A" w:rsidRPr="00EA68A3" w:rsidRDefault="00A97D8A" w:rsidP="00EA68A3">
      <w:pPr>
        <w:spacing w:line="360" w:lineRule="auto"/>
        <w:jc w:val="both"/>
        <w:rPr>
          <w:sz w:val="22"/>
          <w:szCs w:val="22"/>
        </w:rPr>
      </w:pPr>
      <w:r w:rsidRPr="00EA68A3">
        <w:rPr>
          <w:sz w:val="22"/>
          <w:szCs w:val="22"/>
        </w:rPr>
        <w:t>De nuestra consideración:</w:t>
      </w:r>
    </w:p>
    <w:p w14:paraId="2D279914" w14:textId="77777777" w:rsidR="00A97D8A" w:rsidRPr="00EA68A3" w:rsidRDefault="00A97D8A" w:rsidP="00EA68A3">
      <w:pPr>
        <w:spacing w:line="360" w:lineRule="auto"/>
        <w:jc w:val="both"/>
        <w:rPr>
          <w:sz w:val="22"/>
          <w:szCs w:val="22"/>
        </w:rPr>
      </w:pPr>
      <w:r w:rsidRPr="00EA68A3">
        <w:rPr>
          <w:sz w:val="22"/>
          <w:szCs w:val="22"/>
        </w:rPr>
        <w:t xml:space="preserve">   </w:t>
      </w:r>
      <w:r w:rsidR="005A239A" w:rsidRPr="00EA68A3">
        <w:rPr>
          <w:sz w:val="22"/>
          <w:szCs w:val="22"/>
        </w:rPr>
        <w:t xml:space="preserve">                                    </w:t>
      </w:r>
      <w:r w:rsidRPr="00EA68A3">
        <w:rPr>
          <w:sz w:val="22"/>
          <w:szCs w:val="22"/>
        </w:rPr>
        <w:t xml:space="preserve">  Remitimos copia del presente proyecto para ser incluida en el orden del día de la próxima sesión.</w:t>
      </w:r>
    </w:p>
    <w:p w14:paraId="632866FC" w14:textId="77777777" w:rsidR="00A97D8A" w:rsidRPr="00EA68A3" w:rsidRDefault="00A97D8A" w:rsidP="00EA68A3">
      <w:pPr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2003BFC5" w14:textId="3F7376B8" w:rsidR="0045465A" w:rsidRPr="00EA68A3" w:rsidRDefault="003C1020" w:rsidP="00EA68A3">
      <w:pPr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EA68A3">
        <w:rPr>
          <w:b/>
          <w:bCs/>
          <w:sz w:val="22"/>
          <w:szCs w:val="22"/>
          <w:u w:val="single"/>
        </w:rPr>
        <w:t xml:space="preserve">SOLICITA </w:t>
      </w:r>
      <w:r w:rsidR="00D8322F" w:rsidRPr="00EA68A3">
        <w:rPr>
          <w:b/>
          <w:bCs/>
          <w:sz w:val="22"/>
          <w:szCs w:val="22"/>
          <w:u w:val="single"/>
        </w:rPr>
        <w:t>RELEVAMIENTO INTEGRAL DE LA INFRAESTRUCTURA E INSTALACIONES ELÉCTRICAS EN TODAS LAS PLAZAS, PARQUES, PASEOS Y ESPACIOS PÚBLICOS DE ESPARCIMIENTO.-</w:t>
      </w:r>
    </w:p>
    <w:p w14:paraId="4AE0A376" w14:textId="77777777" w:rsidR="00F44F91" w:rsidRPr="00EA68A3" w:rsidRDefault="00F44F91" w:rsidP="00EA68A3">
      <w:pPr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6B5B2BFB" w14:textId="77777777" w:rsidR="0085134E" w:rsidRPr="00EA68A3" w:rsidRDefault="0085134E" w:rsidP="00EA68A3">
      <w:pPr>
        <w:spacing w:line="360" w:lineRule="auto"/>
        <w:jc w:val="both"/>
        <w:rPr>
          <w:b/>
          <w:bCs/>
          <w:sz w:val="22"/>
          <w:szCs w:val="22"/>
        </w:rPr>
      </w:pPr>
      <w:r w:rsidRPr="00EA68A3">
        <w:rPr>
          <w:b/>
          <w:bCs/>
          <w:sz w:val="22"/>
          <w:szCs w:val="22"/>
        </w:rPr>
        <w:t xml:space="preserve">VISTO:  </w:t>
      </w:r>
    </w:p>
    <w:p w14:paraId="65DA43C9" w14:textId="6D77C244" w:rsidR="00E36081" w:rsidRPr="00EA68A3" w:rsidRDefault="009F2BE3" w:rsidP="00EA68A3">
      <w:p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El mal estado de juegos infantiles y las deficiencias en instalaciones eléctricas en espacios </w:t>
      </w:r>
      <w:r w:rsidR="00611E03">
        <w:rPr>
          <w:bCs/>
          <w:sz w:val="22"/>
          <w:szCs w:val="22"/>
        </w:rPr>
        <w:t>públicos;</w:t>
      </w:r>
      <w:r w:rsidR="00EA68A3" w:rsidRPr="00EA68A3">
        <w:rPr>
          <w:bCs/>
          <w:sz w:val="22"/>
          <w:szCs w:val="22"/>
        </w:rPr>
        <w:t xml:space="preserve"> y,</w:t>
      </w:r>
    </w:p>
    <w:p w14:paraId="2D4D524A" w14:textId="77777777" w:rsidR="00427AC7" w:rsidRPr="00EA68A3" w:rsidRDefault="00427AC7" w:rsidP="00EA68A3">
      <w:pPr>
        <w:spacing w:line="360" w:lineRule="auto"/>
        <w:jc w:val="both"/>
        <w:rPr>
          <w:b/>
          <w:bCs/>
          <w:sz w:val="22"/>
          <w:szCs w:val="22"/>
        </w:rPr>
      </w:pPr>
    </w:p>
    <w:p w14:paraId="321AA7B0" w14:textId="6A7D595D" w:rsidR="00CD04AC" w:rsidRPr="00EA68A3" w:rsidRDefault="0085134E" w:rsidP="00EA68A3">
      <w:pPr>
        <w:spacing w:line="360" w:lineRule="auto"/>
        <w:jc w:val="both"/>
        <w:rPr>
          <w:b/>
          <w:bCs/>
          <w:sz w:val="22"/>
          <w:szCs w:val="22"/>
        </w:rPr>
      </w:pPr>
      <w:r w:rsidRPr="00EA68A3">
        <w:rPr>
          <w:b/>
          <w:bCs/>
          <w:sz w:val="22"/>
          <w:szCs w:val="22"/>
        </w:rPr>
        <w:t>CONSIDERANDO:</w:t>
      </w:r>
    </w:p>
    <w:p w14:paraId="49FF4D0B" w14:textId="4D45B176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 con la llegada de los días más cálidos y el inicio de la primavera se registra un incremento significativo en la concurrencia de familias, niñas, niños y jóvenes a las plazas, parques, paseos y demás espacios públicos de nuestra ciudad;</w:t>
      </w:r>
    </w:p>
    <w:p w14:paraId="05B5CA19" w14:textId="77777777" w:rsidR="00044521" w:rsidRPr="00EA68A3" w:rsidRDefault="00044521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623B80C7" w14:textId="5686E526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 dichos espacios cumplen una función esencial como lugares de encuentro, recreación, actividad física y desarrollo de actividades al aire libre, constituyendo especialmente para niños y niñas ámbitos destinados al juego y al esparcimiento;</w:t>
      </w:r>
    </w:p>
    <w:p w14:paraId="1011D453" w14:textId="77777777" w:rsidR="00044521" w:rsidRPr="00EA68A3" w:rsidRDefault="00044521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1FC82DB5" w14:textId="50C511AF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Que, en consecuencia, su mantenimiento no debe limitarse a cuestiones de conservación o estética urbana, sino que debe contemplar especialmente las condiciones de seguridad de las instalaciones, equipamientos y juegos destinados al uso de la población infantil;</w:t>
      </w:r>
    </w:p>
    <w:p w14:paraId="33445236" w14:textId="77777777" w:rsidR="00044521" w:rsidRPr="00EA68A3" w:rsidRDefault="00044521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5D8E434E" w14:textId="303CC3E6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 se ha constatado con preocupación la existencia de deficiencias en la infraestructura eléctrica de espacios públicos, evidenciándose cables expuestos, tapas de inspección faltantes o dañadas en farolas y pilares, así como tableros ubicados a baja altura y potencial</w:t>
      </w:r>
      <w:r w:rsidR="00B1624E">
        <w:rPr>
          <w:sz w:val="22"/>
          <w:szCs w:val="22"/>
          <w:lang w:val="es-AR" w:eastAsia="en-US"/>
        </w:rPr>
        <w:t>mente accesibles para los niños y niñas</w:t>
      </w:r>
      <w:r w:rsidRPr="00EA68A3">
        <w:rPr>
          <w:sz w:val="22"/>
          <w:szCs w:val="22"/>
          <w:lang w:val="es-AR" w:eastAsia="en-US"/>
        </w:rPr>
        <w:t>;</w:t>
      </w:r>
    </w:p>
    <w:p w14:paraId="2634233A" w14:textId="77777777" w:rsidR="00944027" w:rsidRPr="00EA68A3" w:rsidRDefault="00944027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35B8FD46" w14:textId="7D1C6C67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 la presencia de cableado eléctrico expuesto, conexiones deficientemente aisladas, cajas abiertas o instalaciones sin las debidas condiciones de protección representa un riesgo de electrocución, cortocircuitos e incendios, constituyendo un peligro para quienes utilizan estos espacios;</w:t>
      </w:r>
    </w:p>
    <w:p w14:paraId="4677B3F0" w14:textId="77777777" w:rsidR="00944027" w:rsidRPr="00EA68A3" w:rsidRDefault="00944027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14D93C86" w14:textId="5194C72A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 resulta igualmente necesario verificar el estado de conservación y seguridad de los juegos infantiles, atendiendo especialmente a la posible existencia de piezas rotas o faltantes, estructuras deterioradas, elementos metálicos expuestos, tornillos o bordes salientes, superficies cortantes, maderas deterioradas, cadenas y sistemas de sujeción defectuosos, falta de estabilidad o anclaje y cualquier otra circunstancia susceptible de provocar accidentes;</w:t>
      </w:r>
    </w:p>
    <w:p w14:paraId="53A9720B" w14:textId="77777777" w:rsidR="00944027" w:rsidRPr="00EA68A3" w:rsidRDefault="00944027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6CF3AF34" w14:textId="5BE3A4BD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 xml:space="preserve">Que el deterioro propio del uso intensivo, la exposición permanente a las condiciones climáticas y el transcurso del tiempo </w:t>
      </w:r>
      <w:proofErr w:type="gramStart"/>
      <w:r w:rsidRPr="00EA68A3">
        <w:rPr>
          <w:sz w:val="22"/>
          <w:szCs w:val="22"/>
          <w:lang w:val="es-AR" w:eastAsia="en-US"/>
        </w:rPr>
        <w:t>exige</w:t>
      </w:r>
      <w:proofErr w:type="gramEnd"/>
      <w:r w:rsidRPr="00EA68A3">
        <w:rPr>
          <w:sz w:val="22"/>
          <w:szCs w:val="22"/>
          <w:lang w:val="es-AR" w:eastAsia="en-US"/>
        </w:rPr>
        <w:t xml:space="preserve"> que los juegos infantiles sean sometidos a controles periódicos de mantenimiento y seguridad;</w:t>
      </w:r>
    </w:p>
    <w:p w14:paraId="4733D52E" w14:textId="77777777" w:rsidR="00944027" w:rsidRPr="00EA68A3" w:rsidRDefault="00944027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5B954584" w14:textId="71B0EB38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 tratándose de instalaciones específicamente destinadas al uso de niños y niñas, corresponde extremar las medidas preventivas, procurando detectar y neutralizar los factores de riesgo antes de que produzcan accidentes;</w:t>
      </w:r>
    </w:p>
    <w:p w14:paraId="2B3CB037" w14:textId="77777777" w:rsidR="00944027" w:rsidRPr="00EA68A3" w:rsidRDefault="00944027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0898BAE3" w14:textId="77777777" w:rsidR="00EA68A3" w:rsidRP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 la protección integral de la niñez impone a los distintos niveles del Estado adoptar medidas destinadas a garantizar ámbitos adecuados y seguros para su desarrollo, recreación y esparcimiento;</w:t>
      </w:r>
    </w:p>
    <w:p w14:paraId="66465973" w14:textId="3F1295BE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 la prevención constituye una herramienta fundamental de toda política de seguridad en el espacio público, resultando más eficiente efectuar controles periódicos y reparaciones oportunas que intervenir una vez producido un accidente;</w:t>
      </w:r>
    </w:p>
    <w:p w14:paraId="470776EF" w14:textId="77777777" w:rsidR="00944027" w:rsidRPr="00EA68A3" w:rsidRDefault="00944027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33E27974" w14:textId="7F761298" w:rsidR="00EA68A3" w:rsidRP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 xml:space="preserve">Que el Departamento Ejecutivo tiene a su cargo el mantenimiento y conservación de los espacios públicos municipales, debiendo procurar que la infraestructura y </w:t>
      </w:r>
      <w:r w:rsidR="00611E03" w:rsidRPr="00EA68A3">
        <w:rPr>
          <w:sz w:val="22"/>
          <w:szCs w:val="22"/>
          <w:lang w:val="es-AR" w:eastAsia="en-US"/>
        </w:rPr>
        <w:t>equipamiento allí instalado</w:t>
      </w:r>
      <w:r w:rsidRPr="00EA68A3">
        <w:rPr>
          <w:sz w:val="22"/>
          <w:szCs w:val="22"/>
          <w:lang w:val="es-AR" w:eastAsia="en-US"/>
        </w:rPr>
        <w:t xml:space="preserve"> se encuentren en condiciones adecuadas para su utilización;</w:t>
      </w:r>
    </w:p>
    <w:p w14:paraId="125A2778" w14:textId="76936D83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 resulta particularmente importante realizar un relevamiento integral antes del período de mayor utilización de plazas, parques y paseos, permitiendo identificar instalaciones deterioradas y establecer prioridades de intervención;</w:t>
      </w:r>
    </w:p>
    <w:p w14:paraId="10DD29F0" w14:textId="77777777" w:rsidR="00944027" w:rsidRPr="00EA68A3" w:rsidRDefault="00944027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27A8CF48" w14:textId="3BA028E0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lastRenderedPageBreak/>
        <w:t>Que dicho relevamiento debe comprender tanto las instalaciones eléctricas como los juegos infantiles y demás equipamiento recreativo, puesto que ambos pueden representar factores de riesgo cuando presentan deficiencias de mantenimiento o seguridad;</w:t>
      </w:r>
    </w:p>
    <w:p w14:paraId="0A4CE894" w14:textId="77777777" w:rsidR="00944027" w:rsidRPr="00EA68A3" w:rsidRDefault="00944027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1224C8D6" w14:textId="54D60428" w:rsidR="00EA68A3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Que, frente a la detección de elementos que impliquen un riesgo inmediato, corresponde adoptar medidas preventivas urgentes, incluyendo su reparación, aislamiento, clausura preventiva o retiro temporario hasta tanto se encuentren nuevamente garantizadas las condiciones necesarias para su utilización;</w:t>
      </w:r>
    </w:p>
    <w:p w14:paraId="316A5EE1" w14:textId="77777777" w:rsidR="00944027" w:rsidRPr="00EA68A3" w:rsidRDefault="00944027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687AABF4" w14:textId="0D84099E" w:rsidR="00427AC7" w:rsidRDefault="00EA68A3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  <w:r w:rsidRPr="00EA68A3">
        <w:rPr>
          <w:sz w:val="22"/>
          <w:szCs w:val="22"/>
          <w:lang w:val="es-AR" w:eastAsia="en-US"/>
        </w:rPr>
        <w:t>Que resulta asimismo necesario conocer si el Municipio cuenta con un esquema periódico de inspección y mantenimiento preventivo de los espacios públicos, particularmente respecto de aquellos sectores destinados a la recreación infantil;</w:t>
      </w:r>
    </w:p>
    <w:p w14:paraId="1D71BB62" w14:textId="77777777" w:rsidR="00944027" w:rsidRPr="00EA68A3" w:rsidRDefault="00944027" w:rsidP="00EA68A3">
      <w:pPr>
        <w:spacing w:line="360" w:lineRule="auto"/>
        <w:jc w:val="both"/>
        <w:rPr>
          <w:sz w:val="22"/>
          <w:szCs w:val="22"/>
          <w:lang w:val="es-AR" w:eastAsia="en-US"/>
        </w:rPr>
      </w:pPr>
    </w:p>
    <w:p w14:paraId="645CF164" w14:textId="5617C202" w:rsidR="0085134E" w:rsidRPr="00EA68A3" w:rsidRDefault="00466B30" w:rsidP="00EA68A3">
      <w:pPr>
        <w:spacing w:line="360" w:lineRule="auto"/>
        <w:jc w:val="both"/>
        <w:rPr>
          <w:bCs/>
          <w:sz w:val="22"/>
          <w:szCs w:val="22"/>
        </w:rPr>
      </w:pPr>
      <w:r w:rsidRPr="00EA68A3">
        <w:rPr>
          <w:bCs/>
          <w:sz w:val="22"/>
          <w:szCs w:val="22"/>
        </w:rPr>
        <w:t xml:space="preserve">Por ello, </w:t>
      </w:r>
      <w:r w:rsidRPr="00EA68A3">
        <w:rPr>
          <w:b/>
          <w:bCs/>
          <w:sz w:val="22"/>
          <w:szCs w:val="22"/>
        </w:rPr>
        <w:t xml:space="preserve">los Bloques POTENCIA, y GEN </w:t>
      </w:r>
      <w:r w:rsidRPr="00EA68A3">
        <w:rPr>
          <w:bCs/>
          <w:sz w:val="22"/>
          <w:szCs w:val="22"/>
        </w:rPr>
        <w:t>en atribución a sus facultades que le confiere la Ley Orgánica de las Municipalidades, proponen el siguiente:</w:t>
      </w:r>
    </w:p>
    <w:p w14:paraId="5CA56C88" w14:textId="77777777" w:rsidR="0085134E" w:rsidRPr="00EA68A3" w:rsidRDefault="0085134E" w:rsidP="00EA68A3">
      <w:pPr>
        <w:spacing w:line="360" w:lineRule="auto"/>
        <w:jc w:val="both"/>
        <w:rPr>
          <w:bCs/>
          <w:sz w:val="22"/>
          <w:szCs w:val="22"/>
        </w:rPr>
      </w:pPr>
    </w:p>
    <w:p w14:paraId="51418A20" w14:textId="16DF36BA" w:rsidR="0085134E" w:rsidRPr="00EA68A3" w:rsidRDefault="0085134E" w:rsidP="00EA68A3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  <w:r w:rsidRPr="00EA68A3">
        <w:rPr>
          <w:b/>
          <w:bCs/>
          <w:sz w:val="22"/>
          <w:szCs w:val="22"/>
          <w:u w:val="single"/>
        </w:rPr>
        <w:t>PROYECTO DE COMUNICACIÓN:</w:t>
      </w:r>
    </w:p>
    <w:p w14:paraId="6ACF71FE" w14:textId="73DBB6A0" w:rsidR="00EA68A3" w:rsidRPr="00EA68A3" w:rsidRDefault="00156130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b/>
          <w:bCs/>
          <w:sz w:val="22"/>
          <w:szCs w:val="22"/>
          <w:lang w:val="es-AR"/>
        </w:rPr>
        <w:t>ARTÍCULO 1°.-</w:t>
      </w:r>
      <w:r w:rsidRPr="00EA68A3">
        <w:rPr>
          <w:bCs/>
          <w:sz w:val="22"/>
          <w:szCs w:val="22"/>
          <w:lang w:val="es-AR"/>
        </w:rPr>
        <w:t xml:space="preserve"> </w:t>
      </w:r>
      <w:r w:rsidR="00EA68A3">
        <w:rPr>
          <w:bCs/>
          <w:sz w:val="22"/>
          <w:szCs w:val="22"/>
          <w:lang w:val="es-AR"/>
        </w:rPr>
        <w:t>S</w:t>
      </w:r>
      <w:r w:rsidR="00EA68A3" w:rsidRPr="00EA68A3">
        <w:rPr>
          <w:sz w:val="22"/>
          <w:szCs w:val="22"/>
          <w:lang w:val="es-AR"/>
        </w:rPr>
        <w:t>olicítase al Departamento Ejecutivo Municipal que, a través del área que corresponda, proceda a realizar un relevamiento integral del estado de conservación y seguridad de los juegos infantiles, infraestructura e instalaciones eléctricas existentes en todas las plazas, parques, paseos y espacios públicos de esparcimiento del Partido de Chascomús.</w:t>
      </w:r>
    </w:p>
    <w:p w14:paraId="3354FAA3" w14:textId="337502C5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b/>
          <w:sz w:val="22"/>
          <w:szCs w:val="22"/>
          <w:lang w:val="es-AR"/>
        </w:rPr>
        <w:t>ARTÍCULO 2</w:t>
      </w:r>
      <w:r>
        <w:rPr>
          <w:sz w:val="22"/>
          <w:szCs w:val="22"/>
          <w:lang w:val="es-AR"/>
        </w:rPr>
        <w:t>°.- Requerir</w:t>
      </w:r>
      <w:r w:rsidRPr="00EA68A3">
        <w:rPr>
          <w:sz w:val="22"/>
          <w:szCs w:val="22"/>
          <w:lang w:val="es-AR"/>
        </w:rPr>
        <w:t xml:space="preserve"> que el relevamiento de las instalaciones eléctricas contemple prioritariamente la inspección de:</w:t>
      </w:r>
    </w:p>
    <w:p w14:paraId="5E1FFF47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a) Farolas, columnas de alumbrado y luminarias en general;</w:t>
      </w:r>
    </w:p>
    <w:p w14:paraId="0C912C40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b) Cajas de registro, empalmes y tapas de inspección;</w:t>
      </w:r>
    </w:p>
    <w:p w14:paraId="385B447B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c) Tableros eléctricos, pilares y tomacorrientes instalados en espacios públicos;</w:t>
      </w:r>
    </w:p>
    <w:p w14:paraId="205EE320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d) Estado, aislamiento y altura del cableado de baja tensión, especialmente en sectores destinados a juegos infantiles;</w:t>
      </w:r>
    </w:p>
    <w:p w14:paraId="733BFE31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lastRenderedPageBreak/>
        <w:t>e) Existencia de cables, conexiones, tableros o componentes eléctricos accesibles al público;</w:t>
      </w:r>
    </w:p>
    <w:p w14:paraId="5F938726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f) Sistemas de protección y cierre de tableros, cajas y demás instalaciones; y</w:t>
      </w:r>
    </w:p>
    <w:p w14:paraId="39B4A5A1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g) Cualquier otra instalación que, por su estado de conservación o ubicación, pudiera representar un riesgo para los usuarios.</w:t>
      </w:r>
    </w:p>
    <w:p w14:paraId="6242EFBF" w14:textId="1D3C626B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b/>
          <w:sz w:val="22"/>
          <w:szCs w:val="22"/>
          <w:lang w:val="es-AR"/>
        </w:rPr>
        <w:t>ARTÍCULO 3°.-</w:t>
      </w:r>
      <w:r>
        <w:rPr>
          <w:sz w:val="22"/>
          <w:szCs w:val="22"/>
          <w:lang w:val="es-AR"/>
        </w:rPr>
        <w:t xml:space="preserve"> Asimismo informe si </w:t>
      </w:r>
      <w:r w:rsidRPr="00EA68A3">
        <w:rPr>
          <w:sz w:val="22"/>
          <w:szCs w:val="22"/>
          <w:lang w:val="es-AR"/>
        </w:rPr>
        <w:t>el relevamiento de los juegos infantiles y equipamiento recreativo comprend</w:t>
      </w:r>
      <w:r>
        <w:rPr>
          <w:sz w:val="22"/>
          <w:szCs w:val="22"/>
          <w:lang w:val="es-AR"/>
        </w:rPr>
        <w:t>e</w:t>
      </w:r>
      <w:r w:rsidRPr="00EA68A3">
        <w:rPr>
          <w:sz w:val="22"/>
          <w:szCs w:val="22"/>
          <w:lang w:val="es-AR"/>
        </w:rPr>
        <w:t xml:space="preserve"> especialmente:</w:t>
      </w:r>
    </w:p>
    <w:p w14:paraId="3CF45F8F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a) Estado general de conservación de cada juego;</w:t>
      </w:r>
    </w:p>
    <w:p w14:paraId="0602BD61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b) Estabilidad, fijación y anclaje de las estructuras;</w:t>
      </w:r>
    </w:p>
    <w:p w14:paraId="3227F035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c) Estado de hamacas, cadenas, sogas, toboganes, subibajas y demás elementos móviles;</w:t>
      </w:r>
    </w:p>
    <w:p w14:paraId="4136DD0C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d) Existencia de piezas rotas, flojas, faltantes o deterioradas;</w:t>
      </w:r>
    </w:p>
    <w:p w14:paraId="70CAED3F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e) Existencia de bordes cortantes, tornillos, hierros, astillas u otros elementos salientes o potencialmente peligrosos;</w:t>
      </w:r>
    </w:p>
    <w:p w14:paraId="33FC8C90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f) Estado de las superficies de apoyo y sectores de caída;</w:t>
      </w:r>
    </w:p>
    <w:p w14:paraId="7AA941C2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g) Presencia de óxido, corrosión, deterioro de maderas u otros materiales;</w:t>
      </w:r>
    </w:p>
    <w:p w14:paraId="4A4C9A53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h) Condiciones generales de seguridad para su utilización por niños y niñas; e</w:t>
      </w:r>
    </w:p>
    <w:p w14:paraId="77C93CE3" w14:textId="7777777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i) Necesidad de reparación, sustitución o retiro de aquellos elementos que no reúnan condiciones adecuadas de seguridad.</w:t>
      </w:r>
    </w:p>
    <w:p w14:paraId="7E31CF64" w14:textId="3349C6F1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b/>
          <w:sz w:val="22"/>
          <w:szCs w:val="22"/>
          <w:lang w:val="es-AR"/>
        </w:rPr>
        <w:t>ARTÍCULO 4°.-</w:t>
      </w:r>
      <w:r w:rsidRPr="00EA68A3">
        <w:rPr>
          <w:sz w:val="22"/>
          <w:szCs w:val="22"/>
          <w:lang w:val="es-AR"/>
        </w:rPr>
        <w:t xml:space="preserve"> </w:t>
      </w:r>
      <w:r>
        <w:rPr>
          <w:sz w:val="22"/>
          <w:szCs w:val="22"/>
          <w:lang w:val="es-AR"/>
        </w:rPr>
        <w:t>A</w:t>
      </w:r>
      <w:r w:rsidRPr="00EA68A3">
        <w:rPr>
          <w:sz w:val="22"/>
          <w:szCs w:val="22"/>
          <w:lang w:val="es-AR"/>
        </w:rPr>
        <w:t>nte la detección de cualquier instalación eléctrica, juego infantil o elemento de infraestructura que pudiera implicar un riesgo cierto o inmediato para la integridad física de las personas, se adopten con carácter prioritario las medidas necesarias para impedir su utilización o acceso hasta tanto se efectúe su reparación y acondicionamiento.</w:t>
      </w:r>
    </w:p>
    <w:p w14:paraId="57EE2424" w14:textId="57382175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b/>
          <w:sz w:val="22"/>
          <w:szCs w:val="22"/>
          <w:lang w:val="es-AR"/>
        </w:rPr>
        <w:lastRenderedPageBreak/>
        <w:t>ARTÍCULO 5°.-</w:t>
      </w:r>
      <w:r w:rsidRPr="00EA68A3">
        <w:rPr>
          <w:sz w:val="22"/>
          <w:szCs w:val="22"/>
          <w:lang w:val="es-AR"/>
        </w:rPr>
        <w:t xml:space="preserve"> Solicítase al Departamento Ejecutivo que, como resultado del relevamiento, proceda a efectuar las tareas de reparación, mantenimiento, acondicionamiento, sustitución, aislamiento y normalización que resulten necesarias para garantizar condiciones adecuadas de seguridad en los espacios relevados.</w:t>
      </w:r>
    </w:p>
    <w:p w14:paraId="65ED59CF" w14:textId="034B1B15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b/>
          <w:sz w:val="22"/>
          <w:szCs w:val="22"/>
          <w:lang w:val="es-AR"/>
        </w:rPr>
        <w:t>ARTÍCULO 6°.-</w:t>
      </w:r>
      <w:r>
        <w:rPr>
          <w:sz w:val="22"/>
          <w:szCs w:val="22"/>
          <w:lang w:val="es-AR"/>
        </w:rPr>
        <w:t xml:space="preserve"> Se</w:t>
      </w:r>
      <w:r w:rsidRPr="00EA68A3">
        <w:rPr>
          <w:sz w:val="22"/>
          <w:szCs w:val="22"/>
          <w:lang w:val="es-AR"/>
        </w:rPr>
        <w:t xml:space="preserve"> informe a este Honorable Concejo Deliberante:</w:t>
      </w:r>
    </w:p>
    <w:p w14:paraId="5D9B4725" w14:textId="43184095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a) Nómina de plazas, parques, paseos y espacios públicos relevados;</w:t>
      </w:r>
    </w:p>
    <w:p w14:paraId="29053454" w14:textId="7D4267AE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b) Irregularidades o deficiencias detectadas en cada uno de ellos;</w:t>
      </w:r>
    </w:p>
    <w:p w14:paraId="47B544D8" w14:textId="4049FE7F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c) Juegos infantiles e instalaciones eléctricas que requieran intervención;</w:t>
      </w:r>
    </w:p>
    <w:p w14:paraId="101EF381" w14:textId="7D2AD857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d) Intervenciones efectuadas con carácter inmediato;</w:t>
      </w:r>
    </w:p>
    <w:p w14:paraId="0E7057F6" w14:textId="0A2D9DDD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e) Tareas de reparación o acondicionamiento pendientes;</w:t>
      </w:r>
    </w:p>
    <w:p w14:paraId="06EB1F69" w14:textId="6F15AB14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f) Cronograma previsto para su ejecución; y</w:t>
      </w:r>
    </w:p>
    <w:p w14:paraId="0520A49D" w14:textId="6B3B22B4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sz w:val="22"/>
          <w:szCs w:val="22"/>
          <w:lang w:val="es-AR"/>
        </w:rPr>
        <w:t>g) Área municipal responsable del mantenimiento y control periódico de dichos elementos.</w:t>
      </w:r>
    </w:p>
    <w:p w14:paraId="5057C79E" w14:textId="0F1FC485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b/>
          <w:sz w:val="22"/>
          <w:szCs w:val="22"/>
          <w:lang w:val="es-AR"/>
        </w:rPr>
        <w:t>ARTÍCULO 7°.-</w:t>
      </w:r>
      <w:r>
        <w:rPr>
          <w:sz w:val="22"/>
          <w:szCs w:val="22"/>
          <w:lang w:val="es-AR"/>
        </w:rPr>
        <w:t xml:space="preserve"> Se</w:t>
      </w:r>
      <w:r w:rsidRPr="00EA68A3">
        <w:rPr>
          <w:sz w:val="22"/>
          <w:szCs w:val="22"/>
          <w:lang w:val="es-AR"/>
        </w:rPr>
        <w:t xml:space="preserve"> informe si el Departamento Ejecutivo cuenta actualmente</w:t>
      </w:r>
      <w:r w:rsidR="00B1624E">
        <w:rPr>
          <w:sz w:val="22"/>
          <w:szCs w:val="22"/>
          <w:lang w:val="es-AR"/>
        </w:rPr>
        <w:t xml:space="preserve"> con</w:t>
      </w:r>
      <w:r w:rsidRPr="00EA68A3">
        <w:rPr>
          <w:sz w:val="22"/>
          <w:szCs w:val="22"/>
          <w:lang w:val="es-AR"/>
        </w:rPr>
        <w:t xml:space="preserve"> programa o cronograma periódico de inspección preventiva y mantenimiento de juegos infantiles e instalaciones eléctricas ubicadas en plazas, parques y espacios públicos y, en caso afirmativo, se detalle su periodicidad, área responsable y metodología de control.</w:t>
      </w:r>
    </w:p>
    <w:p w14:paraId="5291D529" w14:textId="69C1E539" w:rsidR="00EA68A3" w:rsidRPr="00EA68A3" w:rsidRDefault="00EA68A3" w:rsidP="00EA68A3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EA68A3">
        <w:rPr>
          <w:b/>
          <w:sz w:val="22"/>
          <w:szCs w:val="22"/>
          <w:lang w:val="es-AR"/>
        </w:rPr>
        <w:t>ARTÍCULO 8°</w:t>
      </w:r>
      <w:r w:rsidRPr="00EA68A3">
        <w:rPr>
          <w:sz w:val="22"/>
          <w:szCs w:val="22"/>
          <w:lang w:val="es-AR"/>
        </w:rPr>
        <w:t>.-</w:t>
      </w:r>
      <w:r>
        <w:rPr>
          <w:sz w:val="22"/>
          <w:szCs w:val="22"/>
          <w:lang w:val="es-AR"/>
        </w:rPr>
        <w:t xml:space="preserve"> U</w:t>
      </w:r>
      <w:r w:rsidRPr="00EA68A3">
        <w:rPr>
          <w:sz w:val="22"/>
          <w:szCs w:val="22"/>
          <w:lang w:val="es-AR"/>
        </w:rPr>
        <w:t>na vez finalizadas las tareas de acondicionamiento, se evalúe la implementación de un esquema periódico de inspección preventiva, priorizando aquellos espacios de mayor concurrencia y los sectores específicamente destinados al uso y recreación de niños y niñas.</w:t>
      </w:r>
    </w:p>
    <w:p w14:paraId="3FAB5ACA" w14:textId="50C2D8B7" w:rsidR="00EA68A3" w:rsidRPr="00EA68A3" w:rsidRDefault="00611E03" w:rsidP="00611E03">
      <w:pPr>
        <w:pStyle w:val="NormalWeb"/>
        <w:tabs>
          <w:tab w:val="center" w:pos="4536"/>
        </w:tabs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57FC235" wp14:editId="5BF33879">
            <wp:simplePos x="0" y="0"/>
            <wp:positionH relativeFrom="margin">
              <wp:posOffset>1663065</wp:posOffset>
            </wp:positionH>
            <wp:positionV relativeFrom="paragraph">
              <wp:posOffset>256540</wp:posOffset>
            </wp:positionV>
            <wp:extent cx="2125980" cy="1672590"/>
            <wp:effectExtent l="0" t="0" r="7620" b="381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9-22 at 11.23.00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95"/>
                    <a:stretch/>
                  </pic:blipFill>
                  <pic:spPr bwMode="auto">
                    <a:xfrm>
                      <a:off x="0" y="0"/>
                      <a:ext cx="2125980" cy="1672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8A3" w:rsidRPr="00B1624E">
        <w:rPr>
          <w:b/>
          <w:sz w:val="22"/>
          <w:szCs w:val="22"/>
        </w:rPr>
        <w:t>ARTÍCULO 9°.-</w:t>
      </w:r>
      <w:r w:rsidR="00EA68A3" w:rsidRPr="00EA68A3">
        <w:rPr>
          <w:sz w:val="22"/>
          <w:szCs w:val="22"/>
        </w:rPr>
        <w:t xml:space="preserve"> De forma.</w:t>
      </w:r>
      <w:r>
        <w:rPr>
          <w:sz w:val="22"/>
          <w:szCs w:val="22"/>
        </w:rPr>
        <w:tab/>
      </w:r>
    </w:p>
    <w:p w14:paraId="1A99D5B8" w14:textId="0D23156B" w:rsidR="00490211" w:rsidRPr="00EA68A3" w:rsidRDefault="00490211" w:rsidP="00611E03">
      <w:pPr>
        <w:spacing w:before="100" w:beforeAutospacing="1" w:after="100" w:afterAutospacing="1" w:line="360" w:lineRule="auto"/>
        <w:jc w:val="center"/>
        <w:rPr>
          <w:sz w:val="22"/>
          <w:szCs w:val="22"/>
        </w:rPr>
      </w:pPr>
      <w:bookmarkStart w:id="0" w:name="_GoBack"/>
      <w:bookmarkEnd w:id="0"/>
    </w:p>
    <w:sectPr w:rsidR="00490211" w:rsidRPr="00EA68A3" w:rsidSect="003D5B05">
      <w:headerReference w:type="even" r:id="rId8"/>
      <w:headerReference w:type="default" r:id="rId9"/>
      <w:footerReference w:type="even" r:id="rId10"/>
      <w:footerReference w:type="default" r:id="rId11"/>
      <w:pgSz w:w="11907" w:h="16839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C85424" w14:textId="77777777" w:rsidR="00B07DA8" w:rsidRDefault="00B07DA8">
      <w:r>
        <w:separator/>
      </w:r>
    </w:p>
  </w:endnote>
  <w:endnote w:type="continuationSeparator" w:id="0">
    <w:p w14:paraId="5F5E0286" w14:textId="77777777" w:rsidR="00B07DA8" w:rsidRDefault="00B07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E4FAF" w14:textId="77777777" w:rsidR="00BB12B5" w:rsidRDefault="003663E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6F33C968" w14:textId="77777777" w:rsidR="00BB12B5" w:rsidRDefault="00BB12B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1584858"/>
      <w:docPartObj>
        <w:docPartGallery w:val="Page Numbers (Bottom of Page)"/>
        <w:docPartUnique/>
      </w:docPartObj>
    </w:sdtPr>
    <w:sdtEndPr/>
    <w:sdtContent>
      <w:p w14:paraId="350E23E1" w14:textId="344A371D" w:rsidR="00BB12B5" w:rsidRDefault="003663E3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11E0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A833385" w14:textId="77777777" w:rsidR="00BB12B5" w:rsidRDefault="00BB12B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208519" w14:textId="77777777" w:rsidR="00B07DA8" w:rsidRDefault="00B07DA8">
      <w:r>
        <w:separator/>
      </w:r>
    </w:p>
  </w:footnote>
  <w:footnote w:type="continuationSeparator" w:id="0">
    <w:p w14:paraId="31A8BB94" w14:textId="77777777" w:rsidR="00B07DA8" w:rsidRDefault="00B07D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45788" w14:textId="77777777" w:rsidR="00BB12B5" w:rsidRDefault="003663E3" w:rsidP="00EA7F7F">
    <w:pPr>
      <w:jc w:val="center"/>
      <w:rPr>
        <w:color w:val="000000"/>
        <w:sz w:val="22"/>
        <w:szCs w:val="22"/>
      </w:rPr>
    </w:pPr>
    <w:r>
      <w:rPr>
        <w:noProof/>
        <w:color w:val="000000"/>
        <w:sz w:val="22"/>
        <w:szCs w:val="22"/>
        <w:lang w:val="es-AR" w:eastAsia="es-AR"/>
      </w:rPr>
      <w:drawing>
        <wp:inline distT="0" distB="0" distL="0" distR="0" wp14:anchorId="3A92AAF4" wp14:editId="27B51CAC">
          <wp:extent cx="693420" cy="602615"/>
          <wp:effectExtent l="19050" t="0" r="0" b="0"/>
          <wp:docPr id="4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02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0ECB3B" w14:textId="77777777" w:rsidR="00BB12B5" w:rsidRDefault="003663E3" w:rsidP="00EA7F7F">
    <w:pPr>
      <w:keepNext/>
      <w:jc w:val="center"/>
      <w:outlineLvl w:val="0"/>
      <w:rPr>
        <w:rFonts w:ascii="Garamond" w:hAnsi="Garamond" w:cs="Arial"/>
        <w:b/>
        <w:bCs/>
        <w:color w:val="000000"/>
        <w:sz w:val="22"/>
        <w:szCs w:val="22"/>
      </w:rPr>
    </w:pPr>
    <w:r>
      <w:rPr>
        <w:rFonts w:ascii="Garamond" w:hAnsi="Garamond" w:cs="Arial"/>
        <w:b/>
        <w:bCs/>
        <w:color w:val="000000"/>
        <w:sz w:val="22"/>
        <w:szCs w:val="22"/>
      </w:rPr>
      <w:t>Honorable Concejo Deliberante</w:t>
    </w:r>
  </w:p>
  <w:p w14:paraId="6D977391" w14:textId="77777777" w:rsidR="00BB12B5" w:rsidRDefault="003663E3" w:rsidP="00EA7F7F">
    <w:pPr>
      <w:keepNext/>
      <w:jc w:val="center"/>
      <w:outlineLvl w:val="1"/>
      <w:rPr>
        <w:rFonts w:ascii="Garamond" w:hAnsi="Garamond" w:cs="Arial"/>
        <w:b/>
        <w:bCs/>
        <w:color w:val="000000"/>
        <w:sz w:val="22"/>
        <w:szCs w:val="22"/>
      </w:rPr>
    </w:pPr>
    <w:r>
      <w:rPr>
        <w:rFonts w:ascii="Garamond" w:hAnsi="Garamond" w:cs="Arial"/>
        <w:b/>
        <w:bCs/>
        <w:color w:val="000000"/>
        <w:sz w:val="22"/>
        <w:szCs w:val="22"/>
      </w:rPr>
      <w:t>Mitre 38    -    Chascomús</w:t>
    </w:r>
  </w:p>
  <w:p w14:paraId="66397969" w14:textId="77777777" w:rsidR="00BB12B5" w:rsidRDefault="003663E3" w:rsidP="00EA7F7F">
    <w:pPr>
      <w:jc w:val="center"/>
      <w:rPr>
        <w:rFonts w:ascii="Arial Black" w:hAnsi="Arial Black"/>
        <w:sz w:val="22"/>
        <w:szCs w:val="22"/>
      </w:rPr>
    </w:pPr>
    <w:r w:rsidRPr="3AA98127">
      <w:rPr>
        <w:rFonts w:ascii="Arial Black" w:hAnsi="Arial Black"/>
        <w:sz w:val="22"/>
        <w:szCs w:val="22"/>
      </w:rPr>
      <w:t>BLOQUE UCR Y CAMBIEMOS CHASCOMUS</w:t>
    </w:r>
  </w:p>
  <w:p w14:paraId="45F3952C" w14:textId="77777777" w:rsidR="00BB12B5" w:rsidRDefault="003663E3" w:rsidP="00EA7F7F">
    <w:pPr>
      <w:pStyle w:val="Encabezado"/>
      <w:rPr>
        <w:b/>
        <w:bCs/>
      </w:rPr>
    </w:pPr>
    <w:r w:rsidRPr="3AA98127">
      <w:rPr>
        <w:b/>
        <w:bCs/>
      </w:rPr>
      <w:t>“Año 2022 Las Malvinas son Argentinas. 40 años, Soberanía, Homenaje y Respeto”</w:t>
    </w:r>
  </w:p>
  <w:p w14:paraId="2CAEA5A2" w14:textId="77777777" w:rsidR="00BB12B5" w:rsidRDefault="00BB12B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B21EF" w14:textId="16653F6B" w:rsidR="0085134E" w:rsidRPr="0085134E" w:rsidRDefault="0085134E" w:rsidP="0085134E">
    <w:pPr>
      <w:ind w:left="170"/>
      <w:jc w:val="center"/>
      <w:rPr>
        <w:rFonts w:ascii="Footlight MT Light" w:hAnsi="Footlight MT Light"/>
        <w:color w:val="000000"/>
        <w:sz w:val="20"/>
        <w:szCs w:val="20"/>
        <w:lang w:val="es-AR"/>
      </w:rPr>
    </w:pPr>
    <w:r w:rsidRPr="0085134E">
      <w:rPr>
        <w:rFonts w:ascii="Footlight MT Light" w:hAnsi="Footlight MT Light"/>
        <w:noProof/>
        <w:color w:val="000000"/>
        <w:sz w:val="20"/>
        <w:szCs w:val="20"/>
        <w:lang w:val="es-AR" w:eastAsia="es-AR"/>
      </w:rPr>
      <w:drawing>
        <wp:inline distT="0" distB="0" distL="0" distR="0" wp14:anchorId="6D774190" wp14:editId="33CB3962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F1819A" w14:textId="77777777" w:rsidR="0085134E" w:rsidRPr="0085134E" w:rsidRDefault="0085134E" w:rsidP="0085134E">
    <w:pPr>
      <w:keepNext/>
      <w:ind w:left="170"/>
      <w:jc w:val="center"/>
      <w:outlineLvl w:val="0"/>
      <w:rPr>
        <w:b/>
        <w:bCs/>
        <w:color w:val="000000"/>
        <w:sz w:val="22"/>
        <w:szCs w:val="22"/>
        <w:lang w:val="es-AR"/>
      </w:rPr>
    </w:pPr>
    <w:r w:rsidRPr="0085134E">
      <w:rPr>
        <w:b/>
        <w:bCs/>
        <w:color w:val="000000"/>
        <w:sz w:val="22"/>
        <w:szCs w:val="22"/>
        <w:lang w:val="es-AR"/>
      </w:rPr>
      <w:t>Honorable Concejo Deliberante</w:t>
    </w:r>
  </w:p>
  <w:p w14:paraId="5605B820" w14:textId="19E6AFC0" w:rsidR="0085134E" w:rsidRDefault="0085134E" w:rsidP="0085134E">
    <w:pPr>
      <w:ind w:left="170"/>
      <w:jc w:val="center"/>
      <w:rPr>
        <w:b/>
        <w:bCs/>
        <w:color w:val="000000"/>
        <w:sz w:val="22"/>
        <w:szCs w:val="22"/>
        <w:lang w:val="es-AR"/>
      </w:rPr>
    </w:pPr>
    <w:r>
      <w:rPr>
        <w:b/>
        <w:bCs/>
        <w:color w:val="000000"/>
        <w:sz w:val="22"/>
        <w:szCs w:val="22"/>
        <w:lang w:val="es-AR"/>
      </w:rPr>
      <w:t>Mitre 38</w:t>
    </w:r>
    <w:r w:rsidRPr="0085134E">
      <w:rPr>
        <w:b/>
        <w:bCs/>
        <w:color w:val="000000"/>
        <w:sz w:val="22"/>
        <w:szCs w:val="22"/>
        <w:lang w:val="es-AR"/>
      </w:rPr>
      <w:t xml:space="preserve"> -    Chascomús</w:t>
    </w:r>
  </w:p>
  <w:p w14:paraId="41F12567" w14:textId="7E22AF43" w:rsidR="0085134E" w:rsidRPr="0085134E" w:rsidRDefault="0085134E" w:rsidP="0085134E">
    <w:pPr>
      <w:ind w:left="170"/>
      <w:jc w:val="center"/>
      <w:rPr>
        <w:b/>
        <w:bCs/>
        <w:color w:val="000000"/>
        <w:sz w:val="22"/>
        <w:szCs w:val="22"/>
        <w:lang w:val="es-AR"/>
      </w:rPr>
    </w:pPr>
    <w:r>
      <w:rPr>
        <w:b/>
        <w:bCs/>
        <w:color w:val="000000"/>
        <w:sz w:val="22"/>
        <w:szCs w:val="22"/>
        <w:lang w:val="es-AR"/>
      </w:rPr>
      <w:t>Bloques POTENCIA - GEN</w:t>
    </w:r>
  </w:p>
  <w:p w14:paraId="347592E5" w14:textId="77777777" w:rsidR="0085134E" w:rsidRPr="0085134E" w:rsidRDefault="0085134E" w:rsidP="0085134E">
    <w:pPr>
      <w:ind w:left="170"/>
      <w:jc w:val="center"/>
      <w:rPr>
        <w:b/>
        <w:lang w:val="es-ES_tradnl" w:eastAsia="en-US"/>
      </w:rPr>
    </w:pPr>
    <w:r w:rsidRPr="0085134E">
      <w:rPr>
        <w:b/>
        <w:bCs/>
        <w:color w:val="000000"/>
        <w:sz w:val="22"/>
        <w:szCs w:val="22"/>
        <w:lang w:val="es-AR"/>
      </w:rPr>
      <w:t>“</w:t>
    </w:r>
    <w:r w:rsidRPr="0085134E">
      <w:rPr>
        <w:rFonts w:eastAsia="Calibri"/>
        <w:b/>
        <w:sz w:val="22"/>
        <w:szCs w:val="22"/>
        <w:lang w:eastAsia="en-US"/>
      </w:rPr>
      <w:t>2026: Año del 200° Aniversario de la Escuela Primaria N° 1 “Bernardino Rivadavia”</w:t>
    </w:r>
  </w:p>
  <w:p w14:paraId="4F277274" w14:textId="77777777" w:rsidR="00BB12B5" w:rsidRDefault="00BB12B5">
    <w:pPr>
      <w:jc w:val="center"/>
      <w:rPr>
        <w:b/>
        <w:sz w:val="22"/>
        <w:szCs w:val="22"/>
      </w:rPr>
    </w:pPr>
  </w:p>
  <w:p w14:paraId="375EA8E7" w14:textId="77777777" w:rsidR="00BB12B5" w:rsidRDefault="00BB12B5">
    <w:pPr>
      <w:jc w:val="center"/>
      <w:rPr>
        <w:rFonts w:ascii="Garamond" w:hAnsi="Garamond"/>
        <w:b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B5EAA"/>
    <w:multiLevelType w:val="hybridMultilevel"/>
    <w:tmpl w:val="C182392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1325"/>
    <w:multiLevelType w:val="multilevel"/>
    <w:tmpl w:val="2C32E0E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14E12929"/>
    <w:multiLevelType w:val="hybridMultilevel"/>
    <w:tmpl w:val="D4BCA90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00BC6"/>
    <w:multiLevelType w:val="hybridMultilevel"/>
    <w:tmpl w:val="5D0C0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F0B68"/>
    <w:multiLevelType w:val="hybridMultilevel"/>
    <w:tmpl w:val="D9669AA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51C82"/>
    <w:multiLevelType w:val="hybridMultilevel"/>
    <w:tmpl w:val="E17ABBD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427551"/>
    <w:multiLevelType w:val="hybridMultilevel"/>
    <w:tmpl w:val="857E91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746D0A"/>
    <w:multiLevelType w:val="hybridMultilevel"/>
    <w:tmpl w:val="9AC04360"/>
    <w:lvl w:ilvl="0" w:tplc="658C1E0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6945799"/>
    <w:multiLevelType w:val="hybridMultilevel"/>
    <w:tmpl w:val="C6961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E34AD8"/>
    <w:multiLevelType w:val="multilevel"/>
    <w:tmpl w:val="20C4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953AD5"/>
    <w:multiLevelType w:val="hybridMultilevel"/>
    <w:tmpl w:val="BBF07A3C"/>
    <w:lvl w:ilvl="0" w:tplc="6E5C2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614F83"/>
    <w:multiLevelType w:val="hybridMultilevel"/>
    <w:tmpl w:val="F8E4FEDC"/>
    <w:lvl w:ilvl="0" w:tplc="B1EA005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140" w:hanging="360"/>
      </w:pPr>
    </w:lvl>
    <w:lvl w:ilvl="2" w:tplc="040A001B" w:tentative="1">
      <w:start w:val="1"/>
      <w:numFmt w:val="lowerRoman"/>
      <w:lvlText w:val="%3."/>
      <w:lvlJc w:val="right"/>
      <w:pPr>
        <w:ind w:left="1860" w:hanging="180"/>
      </w:pPr>
    </w:lvl>
    <w:lvl w:ilvl="3" w:tplc="040A000F" w:tentative="1">
      <w:start w:val="1"/>
      <w:numFmt w:val="decimal"/>
      <w:lvlText w:val="%4."/>
      <w:lvlJc w:val="left"/>
      <w:pPr>
        <w:ind w:left="2580" w:hanging="360"/>
      </w:pPr>
    </w:lvl>
    <w:lvl w:ilvl="4" w:tplc="040A0019" w:tentative="1">
      <w:start w:val="1"/>
      <w:numFmt w:val="lowerLetter"/>
      <w:lvlText w:val="%5."/>
      <w:lvlJc w:val="left"/>
      <w:pPr>
        <w:ind w:left="3300" w:hanging="360"/>
      </w:pPr>
    </w:lvl>
    <w:lvl w:ilvl="5" w:tplc="040A001B" w:tentative="1">
      <w:start w:val="1"/>
      <w:numFmt w:val="lowerRoman"/>
      <w:lvlText w:val="%6."/>
      <w:lvlJc w:val="right"/>
      <w:pPr>
        <w:ind w:left="4020" w:hanging="180"/>
      </w:pPr>
    </w:lvl>
    <w:lvl w:ilvl="6" w:tplc="040A000F" w:tentative="1">
      <w:start w:val="1"/>
      <w:numFmt w:val="decimal"/>
      <w:lvlText w:val="%7."/>
      <w:lvlJc w:val="left"/>
      <w:pPr>
        <w:ind w:left="4740" w:hanging="360"/>
      </w:pPr>
    </w:lvl>
    <w:lvl w:ilvl="7" w:tplc="040A0019" w:tentative="1">
      <w:start w:val="1"/>
      <w:numFmt w:val="lowerLetter"/>
      <w:lvlText w:val="%8."/>
      <w:lvlJc w:val="left"/>
      <w:pPr>
        <w:ind w:left="5460" w:hanging="360"/>
      </w:pPr>
    </w:lvl>
    <w:lvl w:ilvl="8" w:tplc="0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5C5573AA"/>
    <w:multiLevelType w:val="hybridMultilevel"/>
    <w:tmpl w:val="A860DC3A"/>
    <w:lvl w:ilvl="0" w:tplc="794AA7B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7548FE"/>
    <w:multiLevelType w:val="hybridMultilevel"/>
    <w:tmpl w:val="DF84694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2A5F61"/>
    <w:multiLevelType w:val="multilevel"/>
    <w:tmpl w:val="D4A0753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EE11E4"/>
    <w:multiLevelType w:val="hybridMultilevel"/>
    <w:tmpl w:val="DEFC23BE"/>
    <w:lvl w:ilvl="0" w:tplc="504A7F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5F6072"/>
    <w:multiLevelType w:val="hybridMultilevel"/>
    <w:tmpl w:val="142416D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740C98"/>
    <w:multiLevelType w:val="hybridMultilevel"/>
    <w:tmpl w:val="641AAD9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6"/>
  </w:num>
  <w:num w:numId="5">
    <w:abstractNumId w:val="13"/>
  </w:num>
  <w:num w:numId="6">
    <w:abstractNumId w:val="7"/>
  </w:num>
  <w:num w:numId="7">
    <w:abstractNumId w:val="0"/>
  </w:num>
  <w:num w:numId="8">
    <w:abstractNumId w:val="2"/>
  </w:num>
  <w:num w:numId="9">
    <w:abstractNumId w:val="16"/>
  </w:num>
  <w:num w:numId="10">
    <w:abstractNumId w:val="15"/>
  </w:num>
  <w:num w:numId="11">
    <w:abstractNumId w:val="12"/>
  </w:num>
  <w:num w:numId="12">
    <w:abstractNumId w:val="10"/>
  </w:num>
  <w:num w:numId="13">
    <w:abstractNumId w:val="17"/>
  </w:num>
  <w:num w:numId="14">
    <w:abstractNumId w:val="4"/>
  </w:num>
  <w:num w:numId="15">
    <w:abstractNumId w:val="11"/>
  </w:num>
  <w:num w:numId="16">
    <w:abstractNumId w:val="14"/>
  </w:num>
  <w:num w:numId="17">
    <w:abstractNumId w:val="9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611"/>
    <w:rsid w:val="00000182"/>
    <w:rsid w:val="00002671"/>
    <w:rsid w:val="00005397"/>
    <w:rsid w:val="00011B9F"/>
    <w:rsid w:val="00020439"/>
    <w:rsid w:val="000254BE"/>
    <w:rsid w:val="00044521"/>
    <w:rsid w:val="0005181D"/>
    <w:rsid w:val="00063FF5"/>
    <w:rsid w:val="00076427"/>
    <w:rsid w:val="00081067"/>
    <w:rsid w:val="00082B90"/>
    <w:rsid w:val="000A0C32"/>
    <w:rsid w:val="000A3449"/>
    <w:rsid w:val="000A6FE8"/>
    <w:rsid w:val="000B5775"/>
    <w:rsid w:val="000C111A"/>
    <w:rsid w:val="000D08A8"/>
    <w:rsid w:val="000D53E5"/>
    <w:rsid w:val="000E3F62"/>
    <w:rsid w:val="000E7D56"/>
    <w:rsid w:val="000F529E"/>
    <w:rsid w:val="001006A1"/>
    <w:rsid w:val="001037B8"/>
    <w:rsid w:val="00120ACF"/>
    <w:rsid w:val="0012148C"/>
    <w:rsid w:val="00130DBA"/>
    <w:rsid w:val="00130DEA"/>
    <w:rsid w:val="001434A0"/>
    <w:rsid w:val="00150285"/>
    <w:rsid w:val="001512C2"/>
    <w:rsid w:val="001539C5"/>
    <w:rsid w:val="001545B7"/>
    <w:rsid w:val="00156130"/>
    <w:rsid w:val="00162B9E"/>
    <w:rsid w:val="001734D0"/>
    <w:rsid w:val="00173A72"/>
    <w:rsid w:val="00173D05"/>
    <w:rsid w:val="00177B0B"/>
    <w:rsid w:val="00177DD6"/>
    <w:rsid w:val="0019029C"/>
    <w:rsid w:val="0019050C"/>
    <w:rsid w:val="00194B3E"/>
    <w:rsid w:val="001A7920"/>
    <w:rsid w:val="001C0066"/>
    <w:rsid w:val="001D29A4"/>
    <w:rsid w:val="001D6A51"/>
    <w:rsid w:val="001E1197"/>
    <w:rsid w:val="001E7A7D"/>
    <w:rsid w:val="001E7BBB"/>
    <w:rsid w:val="00202CC9"/>
    <w:rsid w:val="00203370"/>
    <w:rsid w:val="00206027"/>
    <w:rsid w:val="00207886"/>
    <w:rsid w:val="00207CDC"/>
    <w:rsid w:val="0022355B"/>
    <w:rsid w:val="0023599A"/>
    <w:rsid w:val="002377AB"/>
    <w:rsid w:val="00245FDE"/>
    <w:rsid w:val="002541DA"/>
    <w:rsid w:val="0025565B"/>
    <w:rsid w:val="00286BDB"/>
    <w:rsid w:val="00292E58"/>
    <w:rsid w:val="002A0747"/>
    <w:rsid w:val="002A2BC9"/>
    <w:rsid w:val="002A500C"/>
    <w:rsid w:val="002B5A06"/>
    <w:rsid w:val="002C0260"/>
    <w:rsid w:val="002C0A4C"/>
    <w:rsid w:val="002C57C6"/>
    <w:rsid w:val="002C6A6D"/>
    <w:rsid w:val="002D423A"/>
    <w:rsid w:val="002E202E"/>
    <w:rsid w:val="002F0529"/>
    <w:rsid w:val="00301255"/>
    <w:rsid w:val="00317017"/>
    <w:rsid w:val="00333D00"/>
    <w:rsid w:val="00341829"/>
    <w:rsid w:val="00345903"/>
    <w:rsid w:val="00353F23"/>
    <w:rsid w:val="003553B3"/>
    <w:rsid w:val="0036512B"/>
    <w:rsid w:val="003663E3"/>
    <w:rsid w:val="003664BD"/>
    <w:rsid w:val="003762CB"/>
    <w:rsid w:val="00381EC3"/>
    <w:rsid w:val="003A7287"/>
    <w:rsid w:val="003B40F5"/>
    <w:rsid w:val="003B5BB0"/>
    <w:rsid w:val="003B7198"/>
    <w:rsid w:val="003B72A1"/>
    <w:rsid w:val="003C05A9"/>
    <w:rsid w:val="003C1020"/>
    <w:rsid w:val="003D46BC"/>
    <w:rsid w:val="003D4F5E"/>
    <w:rsid w:val="003D509E"/>
    <w:rsid w:val="003D60B2"/>
    <w:rsid w:val="003E0F6A"/>
    <w:rsid w:val="003E24C6"/>
    <w:rsid w:val="003E681E"/>
    <w:rsid w:val="003F67FC"/>
    <w:rsid w:val="004046A2"/>
    <w:rsid w:val="004112E7"/>
    <w:rsid w:val="004263DF"/>
    <w:rsid w:val="004271CD"/>
    <w:rsid w:val="00427AC7"/>
    <w:rsid w:val="004377F2"/>
    <w:rsid w:val="00452482"/>
    <w:rsid w:val="004535A7"/>
    <w:rsid w:val="0045465A"/>
    <w:rsid w:val="00466B30"/>
    <w:rsid w:val="004819E3"/>
    <w:rsid w:val="00490211"/>
    <w:rsid w:val="00497015"/>
    <w:rsid w:val="004A526D"/>
    <w:rsid w:val="004A5CE2"/>
    <w:rsid w:val="004C4225"/>
    <w:rsid w:val="004D3AD3"/>
    <w:rsid w:val="004F2E08"/>
    <w:rsid w:val="004F30A0"/>
    <w:rsid w:val="004F6299"/>
    <w:rsid w:val="004F77D0"/>
    <w:rsid w:val="004F7805"/>
    <w:rsid w:val="0052078C"/>
    <w:rsid w:val="00522CF0"/>
    <w:rsid w:val="005265C7"/>
    <w:rsid w:val="00566DE6"/>
    <w:rsid w:val="00572AFB"/>
    <w:rsid w:val="005757BA"/>
    <w:rsid w:val="00586308"/>
    <w:rsid w:val="005A239A"/>
    <w:rsid w:val="005A2591"/>
    <w:rsid w:val="005B2A75"/>
    <w:rsid w:val="005B2B3D"/>
    <w:rsid w:val="005B5AB5"/>
    <w:rsid w:val="005C03AE"/>
    <w:rsid w:val="005C1547"/>
    <w:rsid w:val="005C412D"/>
    <w:rsid w:val="005C531C"/>
    <w:rsid w:val="005D644B"/>
    <w:rsid w:val="005F0CE1"/>
    <w:rsid w:val="006074ED"/>
    <w:rsid w:val="00611E03"/>
    <w:rsid w:val="006138E5"/>
    <w:rsid w:val="006165D5"/>
    <w:rsid w:val="00620815"/>
    <w:rsid w:val="00631CFE"/>
    <w:rsid w:val="0063337C"/>
    <w:rsid w:val="00647273"/>
    <w:rsid w:val="00653904"/>
    <w:rsid w:val="00657A44"/>
    <w:rsid w:val="00667D5A"/>
    <w:rsid w:val="00677CD1"/>
    <w:rsid w:val="00690A95"/>
    <w:rsid w:val="00691710"/>
    <w:rsid w:val="00696BA7"/>
    <w:rsid w:val="006A2EB8"/>
    <w:rsid w:val="006A3967"/>
    <w:rsid w:val="006B126A"/>
    <w:rsid w:val="006B384C"/>
    <w:rsid w:val="006B47B6"/>
    <w:rsid w:val="006B5691"/>
    <w:rsid w:val="006C01E1"/>
    <w:rsid w:val="006D0010"/>
    <w:rsid w:val="006D13C7"/>
    <w:rsid w:val="006D4A9E"/>
    <w:rsid w:val="006E6908"/>
    <w:rsid w:val="006F13AD"/>
    <w:rsid w:val="006F1E05"/>
    <w:rsid w:val="006F6712"/>
    <w:rsid w:val="00720A74"/>
    <w:rsid w:val="00722F87"/>
    <w:rsid w:val="007235A7"/>
    <w:rsid w:val="007241B9"/>
    <w:rsid w:val="0072570F"/>
    <w:rsid w:val="00734D64"/>
    <w:rsid w:val="00742760"/>
    <w:rsid w:val="00745732"/>
    <w:rsid w:val="0075096F"/>
    <w:rsid w:val="0075760E"/>
    <w:rsid w:val="007577DA"/>
    <w:rsid w:val="007746A0"/>
    <w:rsid w:val="00780D63"/>
    <w:rsid w:val="00783F88"/>
    <w:rsid w:val="0079484E"/>
    <w:rsid w:val="007A41DE"/>
    <w:rsid w:val="007A7DBD"/>
    <w:rsid w:val="007B1E56"/>
    <w:rsid w:val="007C186E"/>
    <w:rsid w:val="007C1A3F"/>
    <w:rsid w:val="007C3467"/>
    <w:rsid w:val="007D57D5"/>
    <w:rsid w:val="007E1F1A"/>
    <w:rsid w:val="007F166C"/>
    <w:rsid w:val="007F26D8"/>
    <w:rsid w:val="007F2AF5"/>
    <w:rsid w:val="007F7D0A"/>
    <w:rsid w:val="008030C2"/>
    <w:rsid w:val="0080380C"/>
    <w:rsid w:val="00815414"/>
    <w:rsid w:val="00822EBA"/>
    <w:rsid w:val="00824D06"/>
    <w:rsid w:val="00830E54"/>
    <w:rsid w:val="00833F05"/>
    <w:rsid w:val="00845C01"/>
    <w:rsid w:val="0085134E"/>
    <w:rsid w:val="00864105"/>
    <w:rsid w:val="008666DB"/>
    <w:rsid w:val="00872343"/>
    <w:rsid w:val="008728EB"/>
    <w:rsid w:val="0088701F"/>
    <w:rsid w:val="00894ABD"/>
    <w:rsid w:val="00895FA2"/>
    <w:rsid w:val="008A2AD2"/>
    <w:rsid w:val="008A5881"/>
    <w:rsid w:val="008B39E0"/>
    <w:rsid w:val="008B661C"/>
    <w:rsid w:val="008C4B0A"/>
    <w:rsid w:val="008D287F"/>
    <w:rsid w:val="008D6955"/>
    <w:rsid w:val="008E65DB"/>
    <w:rsid w:val="008F0DBE"/>
    <w:rsid w:val="008F71B6"/>
    <w:rsid w:val="009151CB"/>
    <w:rsid w:val="00917F03"/>
    <w:rsid w:val="00920820"/>
    <w:rsid w:val="0092379A"/>
    <w:rsid w:val="00924657"/>
    <w:rsid w:val="009249BC"/>
    <w:rsid w:val="00943FD3"/>
    <w:rsid w:val="00944027"/>
    <w:rsid w:val="00952EAE"/>
    <w:rsid w:val="009572F2"/>
    <w:rsid w:val="009627FD"/>
    <w:rsid w:val="009703AE"/>
    <w:rsid w:val="00983A2A"/>
    <w:rsid w:val="00993B0D"/>
    <w:rsid w:val="00995F77"/>
    <w:rsid w:val="009A170F"/>
    <w:rsid w:val="009A5B2D"/>
    <w:rsid w:val="009B08E7"/>
    <w:rsid w:val="009B34D6"/>
    <w:rsid w:val="009C2230"/>
    <w:rsid w:val="009C27F4"/>
    <w:rsid w:val="009C328D"/>
    <w:rsid w:val="009C6330"/>
    <w:rsid w:val="009D053D"/>
    <w:rsid w:val="009E1C5A"/>
    <w:rsid w:val="009F04A4"/>
    <w:rsid w:val="009F2BE3"/>
    <w:rsid w:val="009F536A"/>
    <w:rsid w:val="009F6886"/>
    <w:rsid w:val="00A11D4D"/>
    <w:rsid w:val="00A161B7"/>
    <w:rsid w:val="00A21F27"/>
    <w:rsid w:val="00A26F57"/>
    <w:rsid w:val="00A2701B"/>
    <w:rsid w:val="00A3192A"/>
    <w:rsid w:val="00A34AB1"/>
    <w:rsid w:val="00A358BB"/>
    <w:rsid w:val="00A53955"/>
    <w:rsid w:val="00A742CB"/>
    <w:rsid w:val="00A95ECE"/>
    <w:rsid w:val="00A97D8A"/>
    <w:rsid w:val="00AA3722"/>
    <w:rsid w:val="00AA75AF"/>
    <w:rsid w:val="00AB0D4A"/>
    <w:rsid w:val="00AB0F7B"/>
    <w:rsid w:val="00AB51E7"/>
    <w:rsid w:val="00AC0130"/>
    <w:rsid w:val="00AC3595"/>
    <w:rsid w:val="00AC3D91"/>
    <w:rsid w:val="00AD0A88"/>
    <w:rsid w:val="00AD1036"/>
    <w:rsid w:val="00AD1633"/>
    <w:rsid w:val="00AD50F4"/>
    <w:rsid w:val="00AE38FB"/>
    <w:rsid w:val="00AF0611"/>
    <w:rsid w:val="00B016CE"/>
    <w:rsid w:val="00B02D62"/>
    <w:rsid w:val="00B07DA8"/>
    <w:rsid w:val="00B153BA"/>
    <w:rsid w:val="00B1624E"/>
    <w:rsid w:val="00B227C9"/>
    <w:rsid w:val="00B3094B"/>
    <w:rsid w:val="00B33EE0"/>
    <w:rsid w:val="00B35CCB"/>
    <w:rsid w:val="00B376D9"/>
    <w:rsid w:val="00B42BD3"/>
    <w:rsid w:val="00B44DED"/>
    <w:rsid w:val="00B61420"/>
    <w:rsid w:val="00B63AD9"/>
    <w:rsid w:val="00B718D2"/>
    <w:rsid w:val="00B74D5E"/>
    <w:rsid w:val="00B87AAB"/>
    <w:rsid w:val="00B943CF"/>
    <w:rsid w:val="00B94D41"/>
    <w:rsid w:val="00BB0D75"/>
    <w:rsid w:val="00BB12B5"/>
    <w:rsid w:val="00BC104C"/>
    <w:rsid w:val="00BF404C"/>
    <w:rsid w:val="00C01D01"/>
    <w:rsid w:val="00C03172"/>
    <w:rsid w:val="00C04BF5"/>
    <w:rsid w:val="00C124B8"/>
    <w:rsid w:val="00C134A7"/>
    <w:rsid w:val="00C169CB"/>
    <w:rsid w:val="00C20029"/>
    <w:rsid w:val="00C40E85"/>
    <w:rsid w:val="00C44694"/>
    <w:rsid w:val="00C470EB"/>
    <w:rsid w:val="00C53FBD"/>
    <w:rsid w:val="00C95D59"/>
    <w:rsid w:val="00CA3296"/>
    <w:rsid w:val="00CA469B"/>
    <w:rsid w:val="00CB469A"/>
    <w:rsid w:val="00CC5E7A"/>
    <w:rsid w:val="00CD04AC"/>
    <w:rsid w:val="00CD287A"/>
    <w:rsid w:val="00CE5EF5"/>
    <w:rsid w:val="00CE6F21"/>
    <w:rsid w:val="00CF0991"/>
    <w:rsid w:val="00CF494F"/>
    <w:rsid w:val="00D0740E"/>
    <w:rsid w:val="00D34F71"/>
    <w:rsid w:val="00D365CA"/>
    <w:rsid w:val="00D512B9"/>
    <w:rsid w:val="00D51A35"/>
    <w:rsid w:val="00D520BF"/>
    <w:rsid w:val="00D61364"/>
    <w:rsid w:val="00D666E5"/>
    <w:rsid w:val="00D81BFD"/>
    <w:rsid w:val="00D8322F"/>
    <w:rsid w:val="00D86A3B"/>
    <w:rsid w:val="00DA1489"/>
    <w:rsid w:val="00DB1F94"/>
    <w:rsid w:val="00DB4CCC"/>
    <w:rsid w:val="00DD5349"/>
    <w:rsid w:val="00DF011C"/>
    <w:rsid w:val="00DF09DB"/>
    <w:rsid w:val="00E029AF"/>
    <w:rsid w:val="00E066BD"/>
    <w:rsid w:val="00E1609C"/>
    <w:rsid w:val="00E3228D"/>
    <w:rsid w:val="00E3228F"/>
    <w:rsid w:val="00E36081"/>
    <w:rsid w:val="00E42137"/>
    <w:rsid w:val="00E45641"/>
    <w:rsid w:val="00E553BE"/>
    <w:rsid w:val="00E61348"/>
    <w:rsid w:val="00E6591D"/>
    <w:rsid w:val="00E761CE"/>
    <w:rsid w:val="00E80DAE"/>
    <w:rsid w:val="00E865DC"/>
    <w:rsid w:val="00E93B79"/>
    <w:rsid w:val="00E972EC"/>
    <w:rsid w:val="00EA04FC"/>
    <w:rsid w:val="00EA1253"/>
    <w:rsid w:val="00EA27AC"/>
    <w:rsid w:val="00EA68A3"/>
    <w:rsid w:val="00EA788B"/>
    <w:rsid w:val="00EC400B"/>
    <w:rsid w:val="00ED1853"/>
    <w:rsid w:val="00ED19F6"/>
    <w:rsid w:val="00ED28C2"/>
    <w:rsid w:val="00EE2EF5"/>
    <w:rsid w:val="00EE68B1"/>
    <w:rsid w:val="00EF3782"/>
    <w:rsid w:val="00EF3C91"/>
    <w:rsid w:val="00F00F91"/>
    <w:rsid w:val="00F04758"/>
    <w:rsid w:val="00F155E7"/>
    <w:rsid w:val="00F211A5"/>
    <w:rsid w:val="00F328C0"/>
    <w:rsid w:val="00F34703"/>
    <w:rsid w:val="00F44F91"/>
    <w:rsid w:val="00F47E4E"/>
    <w:rsid w:val="00F555F6"/>
    <w:rsid w:val="00F56BB6"/>
    <w:rsid w:val="00F6593F"/>
    <w:rsid w:val="00F7575E"/>
    <w:rsid w:val="00F849CD"/>
    <w:rsid w:val="00F87372"/>
    <w:rsid w:val="00F913DC"/>
    <w:rsid w:val="00F922A9"/>
    <w:rsid w:val="00FA5093"/>
    <w:rsid w:val="00FA6BA9"/>
    <w:rsid w:val="00FB6224"/>
    <w:rsid w:val="00FC2910"/>
    <w:rsid w:val="00FC2DED"/>
    <w:rsid w:val="00FC6A8A"/>
    <w:rsid w:val="00FC7B10"/>
    <w:rsid w:val="00FE1CA6"/>
    <w:rsid w:val="00FE6897"/>
    <w:rsid w:val="00FE70EF"/>
    <w:rsid w:val="00FF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19955"/>
  <w15:docId w15:val="{4E39B3CA-FCFD-47EA-A597-991C94F1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AF06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061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F0611"/>
  </w:style>
  <w:style w:type="paragraph" w:styleId="Encabezado">
    <w:name w:val="header"/>
    <w:basedOn w:val="Normal"/>
    <w:link w:val="EncabezadoCar"/>
    <w:uiPriority w:val="99"/>
    <w:rsid w:val="00AF06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061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AF061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F06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611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unhideWhenUsed/>
    <w:rsid w:val="005C03AE"/>
    <w:pPr>
      <w:spacing w:before="100" w:beforeAutospacing="1" w:after="100" w:afterAutospacing="1"/>
    </w:pPr>
    <w:rPr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5C03AE"/>
    <w:rPr>
      <w:b/>
      <w:bCs/>
    </w:rPr>
  </w:style>
  <w:style w:type="paragraph" w:styleId="Sangra3detindependiente">
    <w:name w:val="Body Text Indent 3"/>
    <w:basedOn w:val="Normal"/>
    <w:link w:val="Sangra3detindependienteCar"/>
    <w:semiHidden/>
    <w:rsid w:val="00A97D8A"/>
    <w:pPr>
      <w:ind w:firstLine="2268"/>
    </w:pPr>
    <w:rPr>
      <w:rFonts w:ascii="Tahoma" w:hAnsi="Tahoma" w:cs="Tahoma"/>
      <w:sz w:val="22"/>
      <w:szCs w:val="22"/>
      <w:lang w:val="es-AR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A97D8A"/>
    <w:rPr>
      <w:rFonts w:ascii="Tahoma" w:eastAsia="Times New Roman" w:hAnsi="Tahoma" w:cs="Tahoma"/>
      <w:lang w:val="es-AR" w:eastAsia="es-ES"/>
    </w:rPr>
  </w:style>
  <w:style w:type="character" w:customStyle="1" w:styleId="fontstyle01">
    <w:name w:val="fontstyle01"/>
    <w:basedOn w:val="Fuentedeprrafopredeter"/>
    <w:rsid w:val="00A97D8A"/>
    <w:rPr>
      <w:rFonts w:ascii="Tahoma" w:hAnsi="Tahoma" w:cs="Tahoma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taintro">
    <w:name w:val="notaintro"/>
    <w:basedOn w:val="Normal"/>
    <w:rsid w:val="000E7D56"/>
    <w:pPr>
      <w:spacing w:before="100" w:beforeAutospacing="1" w:after="100" w:afterAutospacing="1"/>
    </w:pPr>
    <w:rPr>
      <w:lang w:val="es-AR" w:eastAsia="es-AR"/>
    </w:rPr>
  </w:style>
  <w:style w:type="paragraph" w:customStyle="1" w:styleId="notatexto">
    <w:name w:val="notatexto"/>
    <w:basedOn w:val="Normal"/>
    <w:rsid w:val="000E7D56"/>
    <w:pPr>
      <w:spacing w:before="100" w:beforeAutospacing="1" w:after="100" w:afterAutospacing="1"/>
    </w:pPr>
    <w:rPr>
      <w:lang w:val="es-AR" w:eastAsia="es-AR"/>
    </w:rPr>
  </w:style>
  <w:style w:type="character" w:styleId="nfasis">
    <w:name w:val="Emphasis"/>
    <w:basedOn w:val="Fuentedeprrafopredeter"/>
    <w:uiPriority w:val="20"/>
    <w:qFormat/>
    <w:rsid w:val="00620815"/>
    <w:rPr>
      <w:i/>
      <w:iCs/>
    </w:rPr>
  </w:style>
  <w:style w:type="paragraph" w:customStyle="1" w:styleId="isselectedend">
    <w:name w:val="isselectedend"/>
    <w:basedOn w:val="Normal"/>
    <w:rsid w:val="00466B30"/>
    <w:pPr>
      <w:spacing w:before="100" w:beforeAutospacing="1" w:after="100" w:afterAutospacing="1"/>
    </w:pPr>
    <w:rPr>
      <w:lang w:val="en-US" w:eastAsia="en-US"/>
    </w:rPr>
  </w:style>
  <w:style w:type="paragraph" w:customStyle="1" w:styleId="pdq2pgselectionanchorcontainer">
    <w:name w:val="pdq2pg_selectionanchorcontainer"/>
    <w:basedOn w:val="Normal"/>
    <w:rsid w:val="00722F87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1317</Words>
  <Characters>7246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</dc:creator>
  <cp:lastModifiedBy>PC1</cp:lastModifiedBy>
  <cp:revision>3</cp:revision>
  <cp:lastPrinted>2023-12-12T04:06:00Z</cp:lastPrinted>
  <dcterms:created xsi:type="dcterms:W3CDTF">2026-09-22T12:41:00Z</dcterms:created>
  <dcterms:modified xsi:type="dcterms:W3CDTF">2026-09-22T14:48:00Z</dcterms:modified>
</cp:coreProperties>
</file>