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34C6D2" w14:textId="77777777" w:rsidR="00106EED" w:rsidRPr="0005481D" w:rsidRDefault="00106EED" w:rsidP="0005481D">
      <w:pPr>
        <w:spacing w:line="360" w:lineRule="auto"/>
        <w:jc w:val="right"/>
        <w:rPr>
          <w:rFonts w:ascii="Times New Roman" w:eastAsia="Tahoma" w:hAnsi="Times New Roman" w:cs="Times New Roman"/>
          <w:sz w:val="24"/>
          <w:szCs w:val="24"/>
        </w:rPr>
      </w:pPr>
      <w:bookmarkStart w:id="0" w:name="_4i0p3bi94hko" w:colFirst="0" w:colLast="0"/>
      <w:bookmarkStart w:id="1" w:name="_GoBack"/>
      <w:bookmarkEnd w:id="0"/>
      <w:bookmarkEnd w:id="1"/>
    </w:p>
    <w:p w14:paraId="65BC4363" w14:textId="294067F0" w:rsidR="00106EED" w:rsidRPr="0005481D" w:rsidRDefault="00BF435E" w:rsidP="0005481D">
      <w:pPr>
        <w:spacing w:line="360" w:lineRule="auto"/>
        <w:jc w:val="right"/>
        <w:rPr>
          <w:rFonts w:ascii="Times New Roman" w:eastAsia="Tahoma" w:hAnsi="Times New Roman" w:cs="Times New Roman"/>
          <w:sz w:val="24"/>
          <w:szCs w:val="24"/>
        </w:rPr>
      </w:pPr>
      <w:r w:rsidRPr="0005481D">
        <w:rPr>
          <w:rFonts w:ascii="Times New Roman" w:eastAsia="Tahoma" w:hAnsi="Times New Roman" w:cs="Times New Roman"/>
          <w:sz w:val="24"/>
          <w:szCs w:val="24"/>
        </w:rPr>
        <w:t xml:space="preserve">Chascomús, </w:t>
      </w:r>
      <w:r w:rsidR="00EE3D6E" w:rsidRPr="0005481D">
        <w:rPr>
          <w:rFonts w:ascii="Times New Roman" w:eastAsia="Tahoma" w:hAnsi="Times New Roman" w:cs="Times New Roman"/>
          <w:sz w:val="24"/>
          <w:szCs w:val="24"/>
        </w:rPr>
        <w:t>7 de</w:t>
      </w:r>
      <w:r w:rsidR="00DC7B2D" w:rsidRPr="0005481D">
        <w:rPr>
          <w:rFonts w:ascii="Times New Roman" w:eastAsia="Tahoma" w:hAnsi="Times New Roman" w:cs="Times New Roman"/>
          <w:sz w:val="24"/>
          <w:szCs w:val="24"/>
        </w:rPr>
        <w:t xml:space="preserve"> abril de 2026</w:t>
      </w:r>
      <w:r w:rsidR="00D92468" w:rsidRPr="0005481D">
        <w:rPr>
          <w:rFonts w:ascii="Times New Roman" w:eastAsia="Tahoma" w:hAnsi="Times New Roman" w:cs="Times New Roman"/>
          <w:sz w:val="24"/>
          <w:szCs w:val="24"/>
        </w:rPr>
        <w:t>.-</w:t>
      </w:r>
    </w:p>
    <w:p w14:paraId="6C92B1F6" w14:textId="77777777" w:rsidR="00106EED" w:rsidRPr="0005481D" w:rsidRDefault="00D92468" w:rsidP="0005481D">
      <w:pPr>
        <w:spacing w:line="360" w:lineRule="auto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05481D">
        <w:rPr>
          <w:rFonts w:ascii="Times New Roman" w:eastAsia="Tahoma" w:hAnsi="Times New Roman" w:cs="Times New Roman"/>
          <w:sz w:val="24"/>
          <w:szCs w:val="24"/>
        </w:rPr>
        <w:t>Presidente del H. Concejo Deliberante</w:t>
      </w:r>
    </w:p>
    <w:p w14:paraId="52C21A03" w14:textId="77777777" w:rsidR="00106EED" w:rsidRPr="0005481D" w:rsidRDefault="00DC7B2D" w:rsidP="0005481D">
      <w:pPr>
        <w:spacing w:line="360" w:lineRule="auto"/>
        <w:jc w:val="both"/>
        <w:rPr>
          <w:rFonts w:ascii="Times New Roman" w:eastAsia="Tahoma" w:hAnsi="Times New Roman" w:cs="Times New Roman"/>
          <w:b/>
          <w:bCs/>
          <w:sz w:val="24"/>
          <w:szCs w:val="24"/>
        </w:rPr>
      </w:pPr>
      <w:r w:rsidRPr="0005481D">
        <w:rPr>
          <w:rFonts w:ascii="Times New Roman" w:eastAsia="Tahoma" w:hAnsi="Times New Roman" w:cs="Times New Roman"/>
          <w:b/>
          <w:bCs/>
          <w:sz w:val="24"/>
          <w:szCs w:val="24"/>
        </w:rPr>
        <w:t>Oscar Freddy Toledo Barzola</w:t>
      </w:r>
    </w:p>
    <w:p w14:paraId="7B6CC85E" w14:textId="77777777" w:rsidR="00106EED" w:rsidRPr="0005481D" w:rsidRDefault="00D92468" w:rsidP="0005481D">
      <w:pPr>
        <w:spacing w:line="360" w:lineRule="auto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05481D">
        <w:rPr>
          <w:rFonts w:ascii="Times New Roman" w:eastAsia="Tahoma" w:hAnsi="Times New Roman" w:cs="Times New Roman"/>
          <w:sz w:val="24"/>
          <w:szCs w:val="24"/>
        </w:rPr>
        <w:t>S/D:</w:t>
      </w:r>
    </w:p>
    <w:p w14:paraId="174FB1D7" w14:textId="77777777" w:rsidR="00106EED" w:rsidRPr="0005481D" w:rsidRDefault="00D92468" w:rsidP="0005481D">
      <w:pPr>
        <w:spacing w:line="360" w:lineRule="auto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05481D">
        <w:rPr>
          <w:rFonts w:ascii="Times New Roman" w:eastAsia="Tahoma" w:hAnsi="Times New Roman" w:cs="Times New Roman"/>
          <w:sz w:val="24"/>
          <w:szCs w:val="24"/>
        </w:rPr>
        <w:t>De nuestra consideración:</w:t>
      </w:r>
    </w:p>
    <w:p w14:paraId="676649F6" w14:textId="77777777" w:rsidR="00106EED" w:rsidRPr="0005481D" w:rsidRDefault="00D92468" w:rsidP="0005481D">
      <w:pPr>
        <w:spacing w:line="360" w:lineRule="auto"/>
        <w:ind w:firstLine="708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05481D">
        <w:rPr>
          <w:rFonts w:ascii="Times New Roman" w:eastAsia="Tahoma" w:hAnsi="Times New Roman" w:cs="Times New Roman"/>
          <w:sz w:val="24"/>
          <w:szCs w:val="24"/>
        </w:rPr>
        <w:t>Remitimos copia del presente proyecto para ser incluido en el orden del día de la próxima sesión.</w:t>
      </w:r>
    </w:p>
    <w:p w14:paraId="5A305FCC" w14:textId="77777777" w:rsidR="00106EED" w:rsidRPr="0005481D" w:rsidRDefault="00106EED" w:rsidP="0005481D">
      <w:pPr>
        <w:spacing w:line="360" w:lineRule="auto"/>
        <w:ind w:firstLine="708"/>
        <w:jc w:val="both"/>
        <w:rPr>
          <w:rFonts w:ascii="Times New Roman" w:eastAsia="Tahoma" w:hAnsi="Times New Roman" w:cs="Times New Roman"/>
          <w:sz w:val="24"/>
          <w:szCs w:val="24"/>
        </w:rPr>
      </w:pPr>
    </w:p>
    <w:p w14:paraId="0CD7F180" w14:textId="77777777" w:rsidR="00106EED" w:rsidRPr="0005481D" w:rsidRDefault="00D92468" w:rsidP="0005481D">
      <w:pPr>
        <w:spacing w:line="360" w:lineRule="auto"/>
        <w:jc w:val="center"/>
        <w:rPr>
          <w:rFonts w:ascii="Times New Roman" w:eastAsia="Tahoma" w:hAnsi="Times New Roman" w:cs="Times New Roman"/>
          <w:b/>
          <w:bCs/>
          <w:sz w:val="24"/>
          <w:szCs w:val="24"/>
          <w:u w:val="single"/>
        </w:rPr>
      </w:pPr>
      <w:r w:rsidRPr="0005481D">
        <w:rPr>
          <w:rFonts w:ascii="Times New Roman" w:eastAsia="Tahoma" w:hAnsi="Times New Roman" w:cs="Times New Roman"/>
          <w:b/>
          <w:bCs/>
          <w:sz w:val="24"/>
          <w:szCs w:val="24"/>
          <w:u w:val="single"/>
        </w:rPr>
        <w:t>SOLICITA INFORME</w:t>
      </w:r>
      <w:r w:rsidR="00DC7B2D" w:rsidRPr="0005481D">
        <w:rPr>
          <w:rFonts w:ascii="Times New Roman" w:eastAsia="Tahoma" w:hAnsi="Times New Roman" w:cs="Times New Roman"/>
          <w:b/>
          <w:bCs/>
          <w:sz w:val="24"/>
          <w:szCs w:val="24"/>
          <w:u w:val="single"/>
        </w:rPr>
        <w:t xml:space="preserve"> RESPECTO DE LICITACIÓN Y ADJUDICACIÓN POR RESTAURACIÓN EDILICIA DE ESCUELA NÚMERO</w:t>
      </w:r>
      <w:r w:rsidRPr="0005481D">
        <w:rPr>
          <w:rFonts w:ascii="Times New Roman" w:eastAsia="Tahoma" w:hAnsi="Times New Roman" w:cs="Times New Roman"/>
          <w:b/>
          <w:bCs/>
          <w:sz w:val="24"/>
          <w:szCs w:val="24"/>
          <w:u w:val="single"/>
        </w:rPr>
        <w:t xml:space="preserve"> 1 BERNARDINO RIVADAVIA </w:t>
      </w:r>
      <w:r w:rsidR="00DC7B2D" w:rsidRPr="0005481D">
        <w:rPr>
          <w:rFonts w:ascii="Times New Roman" w:eastAsia="Tahoma" w:hAnsi="Times New Roman" w:cs="Times New Roman"/>
          <w:b/>
          <w:bCs/>
          <w:sz w:val="24"/>
          <w:szCs w:val="24"/>
          <w:u w:val="single"/>
        </w:rPr>
        <w:t>CHASCOMÚS. -</w:t>
      </w:r>
    </w:p>
    <w:p w14:paraId="53586D8D" w14:textId="77777777" w:rsidR="00106EED" w:rsidRPr="0005481D" w:rsidRDefault="00106EED" w:rsidP="0005481D">
      <w:pPr>
        <w:spacing w:line="360" w:lineRule="auto"/>
        <w:jc w:val="center"/>
        <w:rPr>
          <w:rFonts w:ascii="Times New Roman" w:eastAsia="Tahoma" w:hAnsi="Times New Roman" w:cs="Times New Roman"/>
          <w:b/>
          <w:bCs/>
          <w:sz w:val="24"/>
          <w:szCs w:val="24"/>
        </w:rPr>
      </w:pPr>
    </w:p>
    <w:p w14:paraId="026FA0F4" w14:textId="77777777" w:rsidR="00106EED" w:rsidRPr="0005481D" w:rsidRDefault="00D92468" w:rsidP="0005481D">
      <w:pPr>
        <w:spacing w:after="120" w:line="360" w:lineRule="auto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05481D">
        <w:rPr>
          <w:rFonts w:ascii="Times New Roman" w:eastAsia="Tahoma" w:hAnsi="Times New Roman" w:cs="Times New Roman"/>
          <w:b/>
          <w:bCs/>
          <w:sz w:val="24"/>
          <w:szCs w:val="24"/>
        </w:rPr>
        <w:t>VISTO:</w:t>
      </w:r>
      <w:r w:rsidRPr="0005481D">
        <w:rPr>
          <w:rFonts w:ascii="Times New Roman" w:eastAsia="Tahoma" w:hAnsi="Times New Roman" w:cs="Times New Roman"/>
          <w:sz w:val="24"/>
          <w:szCs w:val="24"/>
        </w:rPr>
        <w:t xml:space="preserve"> </w:t>
      </w:r>
    </w:p>
    <w:p w14:paraId="0F7E653E" w14:textId="6B28AF28" w:rsidR="0005481D" w:rsidRDefault="0005481D" w:rsidP="0005481D">
      <w:pPr>
        <w:spacing w:line="360" w:lineRule="auto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05481D">
        <w:rPr>
          <w:rFonts w:ascii="Times New Roman" w:eastAsia="Tahoma" w:hAnsi="Times New Roman" w:cs="Times New Roman"/>
          <w:sz w:val="24"/>
          <w:szCs w:val="24"/>
        </w:rPr>
        <w:br/>
        <w:t xml:space="preserve">           El estado edilicio de la Escuela Primaria N° 1 “Bernardino Rivadavia” de la ciudad de Chascomús, conocida como “El Palacio”, y la reciente licitación pública y adjudicación para su restauración;</w:t>
      </w:r>
    </w:p>
    <w:p w14:paraId="12D47F74" w14:textId="77777777" w:rsidR="00DA113E" w:rsidRPr="0005481D" w:rsidRDefault="00DA113E" w:rsidP="0005481D">
      <w:pPr>
        <w:spacing w:line="360" w:lineRule="auto"/>
        <w:jc w:val="both"/>
        <w:rPr>
          <w:rFonts w:ascii="Times New Roman" w:eastAsia="Tahoma" w:hAnsi="Times New Roman" w:cs="Times New Roman"/>
          <w:sz w:val="24"/>
          <w:szCs w:val="24"/>
        </w:rPr>
      </w:pPr>
    </w:p>
    <w:p w14:paraId="7EFEC2A1" w14:textId="77777777" w:rsidR="0005481D" w:rsidRPr="0005481D" w:rsidRDefault="0005481D" w:rsidP="0005481D">
      <w:pPr>
        <w:spacing w:line="360" w:lineRule="auto"/>
        <w:jc w:val="both"/>
        <w:rPr>
          <w:rFonts w:ascii="Times New Roman" w:eastAsia="Tahoma" w:hAnsi="Times New Roman" w:cs="Times New Roman"/>
          <w:b/>
          <w:bCs/>
          <w:sz w:val="24"/>
          <w:szCs w:val="24"/>
        </w:rPr>
      </w:pPr>
      <w:r w:rsidRPr="0005481D">
        <w:rPr>
          <w:rFonts w:ascii="Times New Roman" w:eastAsia="Tahoma" w:hAnsi="Times New Roman" w:cs="Times New Roman"/>
          <w:b/>
          <w:bCs/>
          <w:sz w:val="24"/>
          <w:szCs w:val="24"/>
        </w:rPr>
        <w:t>CONSIDERANDO:</w:t>
      </w:r>
    </w:p>
    <w:p w14:paraId="0E7D99CB" w14:textId="7D2A4A99" w:rsidR="0005481D" w:rsidRPr="0005481D" w:rsidRDefault="0005481D" w:rsidP="0005481D">
      <w:pPr>
        <w:spacing w:line="360" w:lineRule="auto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05481D">
        <w:rPr>
          <w:rFonts w:ascii="Times New Roman" w:eastAsia="Tahoma" w:hAnsi="Times New Roman" w:cs="Times New Roman"/>
          <w:sz w:val="24"/>
          <w:szCs w:val="24"/>
        </w:rPr>
        <w:t xml:space="preserve">         Que la Escuela Primaria N° 1 “Bernardino Rivadavia”, fundada en el año 1826, desarrolla su actividad educativa en el edificio actual desde el año 1914, el cual posee una estructura de gran valor histórico y arquitectónico;</w:t>
      </w:r>
    </w:p>
    <w:p w14:paraId="0381CB9A" w14:textId="77777777" w:rsidR="0005481D" w:rsidRPr="0005481D" w:rsidRDefault="0005481D" w:rsidP="0005481D">
      <w:pPr>
        <w:spacing w:line="360" w:lineRule="auto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05481D">
        <w:rPr>
          <w:rFonts w:ascii="Times New Roman" w:eastAsia="Tahoma" w:hAnsi="Times New Roman" w:cs="Times New Roman"/>
          <w:sz w:val="24"/>
          <w:szCs w:val="24"/>
        </w:rPr>
        <w:t xml:space="preserve">         Que el establecimiento cuenta con dos plantas, catorce aulas, sectores sanitarios, dependencias administrativas, biblioteca, espacios de circulación, patios y una casa </w:t>
      </w:r>
      <w:r w:rsidRPr="0005481D">
        <w:rPr>
          <w:rFonts w:ascii="Times New Roman" w:eastAsia="Tahoma" w:hAnsi="Times New Roman" w:cs="Times New Roman"/>
          <w:sz w:val="24"/>
          <w:szCs w:val="24"/>
        </w:rPr>
        <w:lastRenderedPageBreak/>
        <w:t>habitación, ocupando la totalidad de la manzana delimitada por las calles San Martín, Moreno, Castelli y Lavalle;</w:t>
      </w:r>
    </w:p>
    <w:p w14:paraId="256C9808" w14:textId="77777777" w:rsidR="0005481D" w:rsidRPr="0005481D" w:rsidRDefault="0005481D" w:rsidP="0005481D">
      <w:pPr>
        <w:spacing w:line="360" w:lineRule="auto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05481D">
        <w:rPr>
          <w:rFonts w:ascii="Times New Roman" w:eastAsia="Tahoma" w:hAnsi="Times New Roman" w:cs="Times New Roman"/>
          <w:sz w:val="24"/>
          <w:szCs w:val="24"/>
        </w:rPr>
        <w:t xml:space="preserve">          Que en el mismo edificio funcionan, además de la escuela primaria y una escuela de oficios para adultos, diversas dependencias administrativas del sistema educativo, tales como la Jefatura de Región 17, el Tribunal de Clasificación Docente, la sede de Inspectores y la Jefatura Distrital;</w:t>
      </w:r>
    </w:p>
    <w:p w14:paraId="52113084" w14:textId="77777777" w:rsidR="0005481D" w:rsidRPr="0005481D" w:rsidRDefault="0005481D" w:rsidP="0005481D">
      <w:pPr>
        <w:spacing w:line="360" w:lineRule="auto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05481D">
        <w:rPr>
          <w:rFonts w:ascii="Times New Roman" w:eastAsia="Tahoma" w:hAnsi="Times New Roman" w:cs="Times New Roman"/>
          <w:sz w:val="24"/>
          <w:szCs w:val="24"/>
        </w:rPr>
        <w:t xml:space="preserve">          Que el deterioro edilicio producto del paso del tiempo y del uso continuo constituye una problemática conocida por toda la comunidad, afectando tanto a estudiantes como al personal docente y auxiliar;</w:t>
      </w:r>
    </w:p>
    <w:p w14:paraId="787F07F9" w14:textId="664781EB" w:rsidR="0005481D" w:rsidRPr="005A6443" w:rsidRDefault="0005481D" w:rsidP="005A6443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eastAsia="Tahoma"/>
          <w:lang w:val="es-AR"/>
        </w:rPr>
      </w:pPr>
      <w:r w:rsidRPr="005A6443">
        <w:rPr>
          <w:rFonts w:eastAsia="Tahoma"/>
          <w:lang w:val="es-AR"/>
        </w:rPr>
        <w:t xml:space="preserve">          Que durante el año 2024 se produjo un proceso de licitación </w:t>
      </w:r>
      <w:r w:rsidR="005A6443">
        <w:rPr>
          <w:rFonts w:eastAsia="Tahoma"/>
          <w:lang w:val="es-AR"/>
        </w:rPr>
        <w:t xml:space="preserve">que fue adjudicado mediante </w:t>
      </w:r>
      <w:r w:rsidR="005A6443" w:rsidRPr="005A6443">
        <w:rPr>
          <w:lang w:val="es-AR"/>
        </w:rPr>
        <w:t xml:space="preserve">Decreto Nº 450/25 de fecha 18/06/2025, </w:t>
      </w:r>
      <w:r w:rsidR="005A6443">
        <w:rPr>
          <w:lang w:val="es-AR"/>
        </w:rPr>
        <w:t>quedado frustrado</w:t>
      </w:r>
      <w:r w:rsidRPr="005A6443">
        <w:rPr>
          <w:rFonts w:eastAsia="Tahoma"/>
          <w:lang w:val="es-AR"/>
        </w:rPr>
        <w:t>, y que recientemente se ha llevado adelante una nueva licitación pública, resultando adjudicataria la empresa “NH Construcciones Argentina S.A.”, con financiamiento del Estado Provincial;</w:t>
      </w:r>
    </w:p>
    <w:p w14:paraId="3C61DB5C" w14:textId="2ABFA68A" w:rsidR="0005481D" w:rsidRPr="0005481D" w:rsidRDefault="0005481D" w:rsidP="0005481D">
      <w:pPr>
        <w:spacing w:line="360" w:lineRule="auto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05481D">
        <w:rPr>
          <w:rFonts w:ascii="Times New Roman" w:eastAsia="Tahoma" w:hAnsi="Times New Roman" w:cs="Times New Roman"/>
          <w:sz w:val="24"/>
          <w:szCs w:val="24"/>
        </w:rPr>
        <w:t xml:space="preserve">         Que resulta fundamental garantizar la correcta</w:t>
      </w:r>
      <w:r w:rsidR="00B2307C">
        <w:rPr>
          <w:rFonts w:ascii="Times New Roman" w:eastAsia="Tahoma" w:hAnsi="Times New Roman" w:cs="Times New Roman"/>
          <w:sz w:val="24"/>
          <w:szCs w:val="24"/>
        </w:rPr>
        <w:t xml:space="preserve"> y urgente</w:t>
      </w:r>
      <w:r w:rsidRPr="0005481D">
        <w:rPr>
          <w:rFonts w:ascii="Times New Roman" w:eastAsia="Tahoma" w:hAnsi="Times New Roman" w:cs="Times New Roman"/>
          <w:sz w:val="24"/>
          <w:szCs w:val="24"/>
        </w:rPr>
        <w:t xml:space="preserve"> ejecución de la obra de restauración y puesta en valor, dada la relevancia histórica, educativa y social del establecimiento para la comunidad de Chascomús;</w:t>
      </w:r>
    </w:p>
    <w:p w14:paraId="112934A9" w14:textId="77777777" w:rsidR="0005481D" w:rsidRPr="0005481D" w:rsidRDefault="0005481D" w:rsidP="0005481D">
      <w:pPr>
        <w:spacing w:line="360" w:lineRule="auto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05481D">
        <w:rPr>
          <w:rFonts w:ascii="Times New Roman" w:eastAsia="Tahoma" w:hAnsi="Times New Roman" w:cs="Times New Roman"/>
          <w:sz w:val="24"/>
          <w:szCs w:val="24"/>
        </w:rPr>
        <w:t xml:space="preserve">         Que es función del Honorable Concejo Deliberante ejercer el control y seguimiento de los actos de gobierno, conforme lo establece la Ley Orgánica de las Municipalidades, en particular su artículo 77;</w:t>
      </w:r>
    </w:p>
    <w:p w14:paraId="74D601DF" w14:textId="77777777" w:rsidR="0005481D" w:rsidRPr="0005481D" w:rsidRDefault="0005481D" w:rsidP="0005481D">
      <w:pPr>
        <w:spacing w:line="360" w:lineRule="auto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05481D">
        <w:rPr>
          <w:rFonts w:ascii="Times New Roman" w:eastAsia="Tahoma" w:hAnsi="Times New Roman" w:cs="Times New Roman"/>
          <w:sz w:val="24"/>
          <w:szCs w:val="24"/>
        </w:rPr>
        <w:t xml:space="preserve">          Por ello, los </w:t>
      </w:r>
      <w:r w:rsidRPr="0005481D">
        <w:rPr>
          <w:rFonts w:ascii="Times New Roman" w:eastAsia="Tahoma" w:hAnsi="Times New Roman" w:cs="Times New Roman"/>
          <w:b/>
          <w:sz w:val="24"/>
          <w:szCs w:val="24"/>
        </w:rPr>
        <w:t>Bloques de Concejales Potencia - GEN Chascomús</w:t>
      </w:r>
      <w:r w:rsidRPr="0005481D">
        <w:rPr>
          <w:rFonts w:ascii="Times New Roman" w:eastAsia="Tahoma" w:hAnsi="Times New Roman" w:cs="Times New Roman"/>
          <w:sz w:val="24"/>
          <w:szCs w:val="24"/>
        </w:rPr>
        <w:t xml:space="preserve"> proponen el siguiente:</w:t>
      </w:r>
    </w:p>
    <w:p w14:paraId="5112B6FB" w14:textId="77777777" w:rsidR="0005481D" w:rsidRPr="00DA113E" w:rsidRDefault="0005481D" w:rsidP="0005481D">
      <w:pPr>
        <w:spacing w:line="360" w:lineRule="auto"/>
        <w:jc w:val="both"/>
        <w:rPr>
          <w:rFonts w:ascii="Times New Roman" w:eastAsia="Tahoma" w:hAnsi="Times New Roman" w:cs="Times New Roman"/>
          <w:sz w:val="24"/>
          <w:szCs w:val="24"/>
        </w:rPr>
      </w:pPr>
    </w:p>
    <w:p w14:paraId="56029579" w14:textId="77777777" w:rsidR="0005481D" w:rsidRPr="0005481D" w:rsidRDefault="0005481D" w:rsidP="0005481D">
      <w:pPr>
        <w:spacing w:line="360" w:lineRule="auto"/>
        <w:jc w:val="center"/>
        <w:rPr>
          <w:rFonts w:ascii="Times New Roman" w:eastAsia="Tahoma" w:hAnsi="Times New Roman" w:cs="Times New Roman"/>
          <w:sz w:val="24"/>
          <w:szCs w:val="24"/>
        </w:rPr>
      </w:pPr>
      <w:r w:rsidRPr="0005481D">
        <w:rPr>
          <w:rFonts w:ascii="Times New Roman" w:eastAsia="Tahoma" w:hAnsi="Times New Roman" w:cs="Times New Roman"/>
          <w:b/>
          <w:bCs/>
          <w:sz w:val="24"/>
          <w:szCs w:val="24"/>
        </w:rPr>
        <w:t>PROYECTO DE COMUNICACIÓN:</w:t>
      </w:r>
    </w:p>
    <w:p w14:paraId="3C2D1813" w14:textId="77777777" w:rsidR="0005481D" w:rsidRPr="0005481D" w:rsidRDefault="0005481D" w:rsidP="0005481D">
      <w:pPr>
        <w:spacing w:line="360" w:lineRule="auto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05481D">
        <w:rPr>
          <w:rFonts w:ascii="Times New Roman" w:eastAsia="Tahoma" w:hAnsi="Times New Roman" w:cs="Times New Roman"/>
          <w:b/>
          <w:bCs/>
          <w:sz w:val="24"/>
          <w:szCs w:val="24"/>
        </w:rPr>
        <w:t>Artículo 1°:</w:t>
      </w:r>
      <w:r w:rsidRPr="0005481D">
        <w:rPr>
          <w:rFonts w:ascii="Times New Roman" w:eastAsia="Tahoma" w:hAnsi="Times New Roman" w:cs="Times New Roman"/>
          <w:sz w:val="24"/>
          <w:szCs w:val="24"/>
        </w:rPr>
        <w:t xml:space="preserve"> Solicítese al Departamento Ejecutivo que, a través del área que corresponda, informe de manera completa y detallada:</w:t>
      </w:r>
    </w:p>
    <w:p w14:paraId="290177EE" w14:textId="77777777" w:rsidR="0005481D" w:rsidRPr="0005481D" w:rsidRDefault="0005481D" w:rsidP="0005481D">
      <w:pPr>
        <w:spacing w:line="360" w:lineRule="auto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05481D">
        <w:rPr>
          <w:rFonts w:ascii="Times New Roman" w:eastAsia="Tahoma" w:hAnsi="Times New Roman" w:cs="Times New Roman"/>
          <w:sz w:val="24"/>
          <w:szCs w:val="24"/>
        </w:rPr>
        <w:t>a) El monto de la partida presupuestaria destinada a la restauración y puesta en valor del edificio de la Escuela Primaria N° 1 “Bernardino Rivadavia”;</w:t>
      </w:r>
    </w:p>
    <w:p w14:paraId="3862B5EF" w14:textId="77777777" w:rsidR="0005481D" w:rsidRPr="0005481D" w:rsidRDefault="0005481D" w:rsidP="0005481D">
      <w:pPr>
        <w:spacing w:line="360" w:lineRule="auto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05481D">
        <w:rPr>
          <w:rFonts w:ascii="Times New Roman" w:eastAsia="Tahoma" w:hAnsi="Times New Roman" w:cs="Times New Roman"/>
          <w:sz w:val="24"/>
          <w:szCs w:val="24"/>
        </w:rPr>
        <w:lastRenderedPageBreak/>
        <w:t>b) El monto total de la licitación pública y de la adjudicación realizada a la empresa “NH Construcciones Argentina S.A.”;</w:t>
      </w:r>
    </w:p>
    <w:p w14:paraId="3DEA6ED0" w14:textId="77777777" w:rsidR="0005481D" w:rsidRPr="0005481D" w:rsidRDefault="0005481D" w:rsidP="0005481D">
      <w:pPr>
        <w:spacing w:line="360" w:lineRule="auto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05481D">
        <w:rPr>
          <w:rFonts w:ascii="Times New Roman" w:eastAsia="Tahoma" w:hAnsi="Times New Roman" w:cs="Times New Roman"/>
          <w:sz w:val="24"/>
          <w:szCs w:val="24"/>
        </w:rPr>
        <w:t>c) El detalle de las etapas de la obra a ejecutar, especificando las tareas previstas y los recursos asignados en cada una de ellas;</w:t>
      </w:r>
    </w:p>
    <w:p w14:paraId="15699183" w14:textId="27B64B70" w:rsidR="00EE3D6E" w:rsidRDefault="0005481D" w:rsidP="00EE3D6E">
      <w:pPr>
        <w:spacing w:line="360" w:lineRule="auto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05481D">
        <w:rPr>
          <w:rFonts w:ascii="Times New Roman" w:eastAsia="Tahoma" w:hAnsi="Times New Roman" w:cs="Times New Roman"/>
          <w:sz w:val="24"/>
          <w:szCs w:val="24"/>
        </w:rPr>
        <w:t>d) El plazo de ejecución total de la obra, así como la duración estimada de cada una de sus etapas;</w:t>
      </w:r>
    </w:p>
    <w:p w14:paraId="41C2F6C2" w14:textId="0EB98009" w:rsidR="0005481D" w:rsidRPr="0005481D" w:rsidRDefault="00EE3D6E" w:rsidP="0005481D">
      <w:pPr>
        <w:spacing w:line="360" w:lineRule="auto"/>
        <w:jc w:val="both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 xml:space="preserve">e) </w:t>
      </w:r>
      <w:r w:rsidR="0005481D" w:rsidRPr="0005481D">
        <w:rPr>
          <w:rFonts w:ascii="Times New Roman" w:eastAsia="Tahoma" w:hAnsi="Times New Roman" w:cs="Times New Roman"/>
          <w:sz w:val="24"/>
          <w:szCs w:val="24"/>
        </w:rPr>
        <w:t>Toda otra información que resulte relevante para el seguimiento y control de la ejecución de la obra.</w:t>
      </w:r>
    </w:p>
    <w:p w14:paraId="6F814E6F" w14:textId="77777777" w:rsidR="0005481D" w:rsidRPr="0005481D" w:rsidRDefault="0005481D" w:rsidP="0005481D">
      <w:pPr>
        <w:spacing w:line="360" w:lineRule="auto"/>
        <w:jc w:val="both"/>
        <w:rPr>
          <w:rFonts w:ascii="Times New Roman" w:eastAsia="Tahoma" w:hAnsi="Times New Roman" w:cs="Times New Roman"/>
          <w:sz w:val="24"/>
          <w:szCs w:val="24"/>
          <w:lang w:val="en-US"/>
        </w:rPr>
      </w:pPr>
      <w:r w:rsidRPr="0005481D">
        <w:rPr>
          <w:rFonts w:ascii="Times New Roman" w:eastAsia="Tahoma" w:hAnsi="Times New Roman" w:cs="Times New Roman"/>
          <w:b/>
          <w:bCs/>
          <w:sz w:val="24"/>
          <w:szCs w:val="24"/>
          <w:lang w:val="en-US"/>
        </w:rPr>
        <w:t>Artículo 2°:</w:t>
      </w:r>
      <w:r w:rsidRPr="0005481D">
        <w:rPr>
          <w:rFonts w:ascii="Times New Roman" w:eastAsia="Tahoma" w:hAnsi="Times New Roman" w:cs="Times New Roman"/>
          <w:sz w:val="24"/>
          <w:szCs w:val="24"/>
          <w:lang w:val="en-US"/>
        </w:rPr>
        <w:t xml:space="preserve"> De forma.</w:t>
      </w:r>
    </w:p>
    <w:p w14:paraId="4EAAEFFC" w14:textId="77777777" w:rsidR="00106EED" w:rsidRPr="0005481D" w:rsidRDefault="00106EED" w:rsidP="0005481D">
      <w:pPr>
        <w:spacing w:line="360" w:lineRule="auto"/>
        <w:jc w:val="both"/>
        <w:rPr>
          <w:rFonts w:ascii="Times New Roman" w:eastAsia="Tahoma" w:hAnsi="Times New Roman" w:cs="Times New Roman"/>
          <w:sz w:val="24"/>
          <w:szCs w:val="24"/>
        </w:rPr>
      </w:pPr>
    </w:p>
    <w:p w14:paraId="0EC57389" w14:textId="77777777" w:rsidR="00106EED" w:rsidRPr="0005481D" w:rsidRDefault="00106EED" w:rsidP="0005481D">
      <w:pPr>
        <w:spacing w:line="360" w:lineRule="auto"/>
        <w:jc w:val="both"/>
        <w:rPr>
          <w:rFonts w:ascii="Times New Roman" w:eastAsia="Tahoma" w:hAnsi="Times New Roman" w:cs="Times New Roman"/>
          <w:sz w:val="24"/>
          <w:szCs w:val="24"/>
        </w:rPr>
      </w:pPr>
    </w:p>
    <w:p w14:paraId="47EE1234" w14:textId="77777777" w:rsidR="00106EED" w:rsidRPr="0005481D" w:rsidRDefault="00106EED" w:rsidP="0005481D">
      <w:pPr>
        <w:spacing w:line="360" w:lineRule="auto"/>
        <w:jc w:val="both"/>
        <w:rPr>
          <w:rFonts w:ascii="Times New Roman" w:hAnsi="Times New Roman" w:cs="Times New Roman"/>
        </w:rPr>
      </w:pPr>
    </w:p>
    <w:sectPr w:rsidR="00106EED" w:rsidRPr="0005481D">
      <w:headerReference w:type="default" r:id="rId7"/>
      <w:pgSz w:w="11906" w:h="16838"/>
      <w:pgMar w:top="1417" w:right="1701" w:bottom="426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A391E3" w14:textId="77777777" w:rsidR="009F2FDF" w:rsidRDefault="009F2FDF">
      <w:pPr>
        <w:spacing w:after="0" w:line="240" w:lineRule="auto"/>
      </w:pPr>
      <w:r>
        <w:separator/>
      </w:r>
    </w:p>
  </w:endnote>
  <w:endnote w:type="continuationSeparator" w:id="0">
    <w:p w14:paraId="45FA931D" w14:textId="77777777" w:rsidR="009F2FDF" w:rsidRDefault="009F2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150C66D-D54B-4F7F-B6C1-97CE09BDB319}"/>
    <w:embedBold r:id="rId2" w:fontKey="{F444D366-7CEB-4A08-8280-848171A07B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A12A1A0-F6E4-459B-906B-EAAF7BE14702}"/>
    <w:embedBold r:id="rId4" w:fontKey="{EB810A58-A787-4FC7-9EC9-A58F09C3451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2E5E86F2-4A61-47AD-A052-3532271EBB0B}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  <w:embedRegular r:id="rId6" w:fontKey="{2413E702-9F82-43DB-92C2-E44989A486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823EBB6-6209-4A93-B395-C4FAF6E39F4F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31495C" w14:textId="77777777" w:rsidR="009F2FDF" w:rsidRDefault="009F2FDF">
      <w:pPr>
        <w:spacing w:after="0" w:line="240" w:lineRule="auto"/>
      </w:pPr>
      <w:r>
        <w:separator/>
      </w:r>
    </w:p>
  </w:footnote>
  <w:footnote w:type="continuationSeparator" w:id="0">
    <w:p w14:paraId="5F9B6C58" w14:textId="77777777" w:rsidR="009F2FDF" w:rsidRDefault="009F2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85131E" w14:textId="77777777" w:rsidR="00BF435E" w:rsidRPr="00BF435E" w:rsidRDefault="00BF435E" w:rsidP="00BF435E">
    <w:pPr>
      <w:spacing w:after="0" w:line="240" w:lineRule="auto"/>
      <w:ind w:left="170"/>
      <w:jc w:val="center"/>
      <w:rPr>
        <w:rFonts w:ascii="Footlight MT Light" w:eastAsia="Times New Roman" w:hAnsi="Footlight MT Light" w:cs="Times New Roman"/>
        <w:color w:val="000000"/>
        <w:sz w:val="20"/>
        <w:szCs w:val="20"/>
        <w:lang w:eastAsia="es-ES"/>
      </w:rPr>
    </w:pPr>
    <w:r w:rsidRPr="00BF435E">
      <w:rPr>
        <w:rFonts w:ascii="Footlight MT Light" w:eastAsia="Times New Roman" w:hAnsi="Footlight MT Light" w:cs="Times New Roman"/>
        <w:noProof/>
        <w:color w:val="000000"/>
        <w:sz w:val="20"/>
        <w:szCs w:val="20"/>
        <w:lang w:val="en-US"/>
      </w:rPr>
      <w:drawing>
        <wp:inline distT="0" distB="0" distL="0" distR="0" wp14:anchorId="428CD592" wp14:editId="2FEA1330">
          <wp:extent cx="695325" cy="600075"/>
          <wp:effectExtent l="0" t="0" r="9525" b="9525"/>
          <wp:docPr id="2" name="Imagen 2" descr="Escudo Chascomú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udo Chascomú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43B32A0" w14:textId="77777777" w:rsidR="00BF435E" w:rsidRPr="00BF435E" w:rsidRDefault="00BF435E" w:rsidP="00BF435E">
    <w:pPr>
      <w:keepNext/>
      <w:spacing w:after="0" w:line="240" w:lineRule="auto"/>
      <w:ind w:left="170"/>
      <w:jc w:val="center"/>
      <w:outlineLvl w:val="0"/>
      <w:rPr>
        <w:rFonts w:ascii="Times New Roman" w:eastAsia="Times New Roman" w:hAnsi="Times New Roman" w:cs="Times New Roman"/>
        <w:b/>
        <w:bCs/>
        <w:color w:val="000000"/>
        <w:lang w:eastAsia="es-ES"/>
      </w:rPr>
    </w:pPr>
    <w:r w:rsidRPr="00BF435E">
      <w:rPr>
        <w:rFonts w:ascii="Times New Roman" w:eastAsia="Times New Roman" w:hAnsi="Times New Roman" w:cs="Times New Roman"/>
        <w:b/>
        <w:bCs/>
        <w:color w:val="000000"/>
        <w:lang w:eastAsia="es-ES"/>
      </w:rPr>
      <w:t>Honorable Concejo Deliberante</w:t>
    </w:r>
  </w:p>
  <w:p w14:paraId="5E11FDF6" w14:textId="77777777" w:rsidR="00BF435E" w:rsidRDefault="00BF435E" w:rsidP="00BF435E">
    <w:pPr>
      <w:spacing w:after="0" w:line="240" w:lineRule="auto"/>
      <w:ind w:left="170"/>
      <w:jc w:val="center"/>
      <w:rPr>
        <w:rFonts w:ascii="Times New Roman" w:eastAsia="Times New Roman" w:hAnsi="Times New Roman" w:cs="Times New Roman"/>
        <w:b/>
        <w:bCs/>
        <w:color w:val="000000"/>
        <w:lang w:eastAsia="es-ES"/>
      </w:rPr>
    </w:pPr>
    <w:r>
      <w:rPr>
        <w:rFonts w:ascii="Times New Roman" w:eastAsia="Times New Roman" w:hAnsi="Times New Roman" w:cs="Times New Roman"/>
        <w:b/>
        <w:bCs/>
        <w:color w:val="000000"/>
        <w:lang w:eastAsia="es-ES"/>
      </w:rPr>
      <w:t>Mitre 38</w:t>
    </w:r>
    <w:r w:rsidRPr="00BF435E">
      <w:rPr>
        <w:rFonts w:ascii="Times New Roman" w:eastAsia="Times New Roman" w:hAnsi="Times New Roman" w:cs="Times New Roman"/>
        <w:b/>
        <w:bCs/>
        <w:color w:val="000000"/>
        <w:lang w:eastAsia="es-ES"/>
      </w:rPr>
      <w:t xml:space="preserve">   -    Chascomús</w:t>
    </w:r>
  </w:p>
  <w:p w14:paraId="7348BE66" w14:textId="77777777" w:rsidR="00DC7B2D" w:rsidRPr="00BF435E" w:rsidRDefault="00DC7B2D" w:rsidP="00BF435E">
    <w:pPr>
      <w:spacing w:after="0" w:line="240" w:lineRule="auto"/>
      <w:ind w:left="170"/>
      <w:jc w:val="center"/>
      <w:rPr>
        <w:rFonts w:ascii="Times New Roman" w:eastAsia="Times New Roman" w:hAnsi="Times New Roman" w:cs="Times New Roman"/>
        <w:b/>
        <w:bCs/>
        <w:color w:val="000000"/>
        <w:lang w:eastAsia="es-ES"/>
      </w:rPr>
    </w:pPr>
    <w:r>
      <w:rPr>
        <w:rFonts w:ascii="Times New Roman" w:eastAsia="Times New Roman" w:hAnsi="Times New Roman" w:cs="Times New Roman"/>
        <w:b/>
        <w:bCs/>
        <w:color w:val="000000"/>
        <w:lang w:eastAsia="es-ES"/>
      </w:rPr>
      <w:t>Bloques POTENCIA-GEN</w:t>
    </w:r>
  </w:p>
  <w:p w14:paraId="48BD4ECF" w14:textId="77777777" w:rsidR="00BF435E" w:rsidRPr="00BF435E" w:rsidRDefault="00BF435E" w:rsidP="00BF435E">
    <w:pPr>
      <w:spacing w:after="0" w:line="240" w:lineRule="auto"/>
      <w:ind w:left="170"/>
      <w:jc w:val="center"/>
      <w:rPr>
        <w:rFonts w:ascii="Times New Roman" w:eastAsia="Times New Roman" w:hAnsi="Times New Roman" w:cs="Times New Roman"/>
        <w:b/>
        <w:sz w:val="24"/>
        <w:szCs w:val="24"/>
        <w:lang w:val="es-ES_tradnl"/>
      </w:rPr>
    </w:pPr>
    <w:r w:rsidRPr="00BF435E">
      <w:rPr>
        <w:rFonts w:ascii="Times New Roman" w:eastAsia="Times New Roman" w:hAnsi="Times New Roman" w:cs="Times New Roman"/>
        <w:b/>
        <w:bCs/>
        <w:color w:val="000000"/>
        <w:lang w:eastAsia="es-ES"/>
      </w:rPr>
      <w:t>“</w:t>
    </w:r>
    <w:r w:rsidRPr="00BF435E">
      <w:rPr>
        <w:rFonts w:ascii="Times New Roman" w:hAnsi="Times New Roman" w:cs="Times New Roman"/>
        <w:b/>
        <w:lang w:val="es-ES"/>
      </w:rPr>
      <w:t>2026: Año del 200° Aniversario de la Escuela Primaria N° 1 “Bernardino Rivadavia”</w:t>
    </w:r>
  </w:p>
  <w:p w14:paraId="21852980" w14:textId="77777777" w:rsidR="00106EED" w:rsidRPr="00BF435E" w:rsidRDefault="00106EE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lang w:val="es-ES_tradn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5787F"/>
    <w:multiLevelType w:val="multilevel"/>
    <w:tmpl w:val="FA9E4D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F2D473C"/>
    <w:multiLevelType w:val="hybridMultilevel"/>
    <w:tmpl w:val="5F663A2C"/>
    <w:lvl w:ilvl="0" w:tplc="67BCF3FA"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EED"/>
    <w:rsid w:val="0005481D"/>
    <w:rsid w:val="000C1BF6"/>
    <w:rsid w:val="00106EED"/>
    <w:rsid w:val="001D71ED"/>
    <w:rsid w:val="00393997"/>
    <w:rsid w:val="005A6443"/>
    <w:rsid w:val="007D5434"/>
    <w:rsid w:val="009F2FDF"/>
    <w:rsid w:val="00A62F9A"/>
    <w:rsid w:val="00A9566A"/>
    <w:rsid w:val="00B2307C"/>
    <w:rsid w:val="00BF435E"/>
    <w:rsid w:val="00CF34C4"/>
    <w:rsid w:val="00D92468"/>
    <w:rsid w:val="00DA113E"/>
    <w:rsid w:val="00DC7B2D"/>
    <w:rsid w:val="00EE3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309239"/>
  <w15:docId w15:val="{E73DAADC-2FC5-4D83-9CA6-0AA83843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BF43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F435E"/>
  </w:style>
  <w:style w:type="paragraph" w:styleId="Piedepgina">
    <w:name w:val="footer"/>
    <w:basedOn w:val="Normal"/>
    <w:link w:val="PiedepginaCar"/>
    <w:uiPriority w:val="99"/>
    <w:unhideWhenUsed/>
    <w:rsid w:val="00BF43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F435E"/>
  </w:style>
  <w:style w:type="paragraph" w:styleId="Prrafodelista">
    <w:name w:val="List Paragraph"/>
    <w:basedOn w:val="Normal"/>
    <w:uiPriority w:val="34"/>
    <w:qFormat/>
    <w:rsid w:val="0039399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A64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ity-and-date">
    <w:name w:val="city-and-date"/>
    <w:basedOn w:val="Normal"/>
    <w:rsid w:val="005A64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49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0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491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Delfina</dc:creator>
  <cp:lastModifiedBy>SIMM</cp:lastModifiedBy>
  <cp:revision>2</cp:revision>
  <dcterms:created xsi:type="dcterms:W3CDTF">2026-04-08T15:11:00Z</dcterms:created>
  <dcterms:modified xsi:type="dcterms:W3CDTF">2026-04-08T15:11:00Z</dcterms:modified>
</cp:coreProperties>
</file>