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815D1" w14:textId="257ABB07" w:rsidR="00482603" w:rsidRPr="00482603" w:rsidRDefault="00482603" w:rsidP="00482603">
      <w:pPr>
        <w:spacing w:after="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bookmarkStart w:id="0" w:name="_GoBack"/>
      <w:bookmarkEnd w:id="0"/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Chascomús, </w:t>
      </w:r>
      <w: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21 </w:t>
      </w:r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de Julio de 2025.-</w:t>
      </w:r>
    </w:p>
    <w:p w14:paraId="1229C952" w14:textId="77777777" w:rsidR="00482603" w:rsidRPr="00482603" w:rsidRDefault="00482603" w:rsidP="00482603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Sr. Presidente del</w:t>
      </w:r>
    </w:p>
    <w:p w14:paraId="681D12D2" w14:textId="77777777" w:rsidR="00482603" w:rsidRPr="00482603" w:rsidRDefault="00482603" w:rsidP="00482603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Honorable Concejo Deliberante</w:t>
      </w:r>
    </w:p>
    <w:p w14:paraId="3E67FFCB" w14:textId="77777777" w:rsidR="00482603" w:rsidRPr="00482603" w:rsidRDefault="00482603" w:rsidP="00482603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Andrés </w:t>
      </w:r>
      <w:proofErr w:type="spellStart"/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Sanucci</w:t>
      </w:r>
      <w:proofErr w:type="spellEnd"/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.</w:t>
      </w:r>
    </w:p>
    <w:p w14:paraId="36CCF21A" w14:textId="77777777" w:rsidR="00482603" w:rsidRPr="00482603" w:rsidRDefault="00482603" w:rsidP="00482603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S/D</w:t>
      </w:r>
    </w:p>
    <w:p w14:paraId="6F70A3BD" w14:textId="77777777" w:rsidR="00482603" w:rsidRPr="00482603" w:rsidRDefault="00482603" w:rsidP="00482603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4F4670C3" w14:textId="77777777" w:rsidR="00482603" w:rsidRPr="00482603" w:rsidRDefault="00482603" w:rsidP="00482603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De nuestra consideración:</w:t>
      </w:r>
    </w:p>
    <w:p w14:paraId="5C60C048" w14:textId="77777777" w:rsidR="00482603" w:rsidRPr="00482603" w:rsidRDefault="00482603" w:rsidP="00482603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                                        Remitimos copia del presente proyecto para ser incluida en el orden del día de la próxima sesión.</w:t>
      </w:r>
    </w:p>
    <w:p w14:paraId="06BD6306" w14:textId="77777777" w:rsidR="00482603" w:rsidRPr="00482603" w:rsidRDefault="00482603" w:rsidP="00482603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2A8CA0FE" w14:textId="1F612083" w:rsidR="00482603" w:rsidRPr="00482603" w:rsidRDefault="00482603" w:rsidP="00482603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REQUIERASE AL DEPARTAMENTO </w:t>
      </w:r>
      <w:r w:rsidR="00286A99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EJECUTIVO INFORME SOBRE LAS ACTUACIONES LLEVADA</w:t>
      </w:r>
      <w:r w:rsidR="00330C1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</w:t>
      </w:r>
      <w:r w:rsidR="00286A99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A CABO EN CASO DE VIOLENCIA DE GEN</w:t>
      </w:r>
      <w:r w:rsidR="00330C1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E</w:t>
      </w:r>
      <w:r w:rsidR="00286A99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RO</w:t>
      </w:r>
    </w:p>
    <w:p w14:paraId="7008F282" w14:textId="77777777" w:rsidR="00482603" w:rsidRPr="00482603" w:rsidRDefault="00482603" w:rsidP="0048260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224C54F2" w14:textId="77777777" w:rsidR="00482603" w:rsidRPr="00482603" w:rsidRDefault="00482603" w:rsidP="0048260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VISTO:</w:t>
      </w:r>
    </w:p>
    <w:p w14:paraId="1B0AE1D3" w14:textId="77777777" w:rsidR="00482603" w:rsidRDefault="00482603" w:rsidP="008F29F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F6DDA7B" w14:textId="18889C5C" w:rsidR="00286A99" w:rsidRPr="00286A99" w:rsidRDefault="00286A99" w:rsidP="00286A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necesidad de tomar conocimiento </w:t>
      </w:r>
      <w:r w:rsidR="00330C12">
        <w:rPr>
          <w:rFonts w:ascii="Arial" w:hAnsi="Arial" w:cs="Arial"/>
          <w:sz w:val="24"/>
          <w:szCs w:val="24"/>
        </w:rPr>
        <w:t>de las actuaciones llevadas a cabo con relación al hecho acaecido el 15 de julio de 2025</w:t>
      </w:r>
    </w:p>
    <w:p w14:paraId="32806555" w14:textId="77777777" w:rsidR="00482603" w:rsidRDefault="00482603" w:rsidP="008F29F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95FAB37" w14:textId="0B86192C" w:rsidR="008F29FB" w:rsidRPr="008F29FB" w:rsidRDefault="008F29FB" w:rsidP="008F29F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29FB">
        <w:rPr>
          <w:rFonts w:ascii="Arial" w:hAnsi="Arial" w:cs="Arial"/>
          <w:b/>
          <w:bCs/>
          <w:sz w:val="24"/>
          <w:szCs w:val="24"/>
        </w:rPr>
        <w:t>CONSIDERANDO:</w:t>
      </w:r>
    </w:p>
    <w:p w14:paraId="353878CD" w14:textId="7021DC3F" w:rsidR="008F29FB" w:rsidRDefault="008F29FB" w:rsidP="00286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9FB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8F29FB">
        <w:rPr>
          <w:rFonts w:ascii="Arial" w:hAnsi="Arial" w:cs="Arial"/>
          <w:sz w:val="24"/>
          <w:szCs w:val="24"/>
        </w:rPr>
        <w:t xml:space="preserve"> el hecho recientemente ocurrido, </w:t>
      </w:r>
      <w:r w:rsidR="00330C12">
        <w:rPr>
          <w:rFonts w:ascii="Arial" w:hAnsi="Arial" w:cs="Arial"/>
          <w:sz w:val="24"/>
          <w:szCs w:val="24"/>
        </w:rPr>
        <w:t xml:space="preserve">que la Fiscalía ha </w:t>
      </w:r>
      <w:r w:rsidRPr="008F29FB">
        <w:rPr>
          <w:rFonts w:ascii="Arial" w:hAnsi="Arial" w:cs="Arial"/>
          <w:sz w:val="24"/>
          <w:szCs w:val="24"/>
        </w:rPr>
        <w:t>caratulado como “Homicidio agravado por el vínculo y por ser perpetrado por un hombre a una mujer mediando violencia de género, en grado de tentativa”, ha conmocionado a la comunidad</w:t>
      </w:r>
      <w:r>
        <w:rPr>
          <w:rFonts w:ascii="Arial" w:hAnsi="Arial" w:cs="Arial"/>
          <w:sz w:val="24"/>
          <w:szCs w:val="24"/>
        </w:rPr>
        <w:t>.</w:t>
      </w:r>
    </w:p>
    <w:p w14:paraId="063824D7" w14:textId="28C02134" w:rsidR="008F29FB" w:rsidRPr="008F29FB" w:rsidRDefault="008F29FB" w:rsidP="00286A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Que, el </w:t>
      </w:r>
      <w:r w:rsidR="00482603">
        <w:rPr>
          <w:rFonts w:ascii="Arial" w:hAnsi="Arial" w:cs="Arial"/>
          <w:sz w:val="24"/>
          <w:szCs w:val="24"/>
        </w:rPr>
        <w:t xml:space="preserve">hecho </w:t>
      </w:r>
      <w:r w:rsidR="00482603" w:rsidRPr="008F29FB">
        <w:rPr>
          <w:rFonts w:ascii="Arial" w:hAnsi="Arial" w:cs="Arial"/>
          <w:sz w:val="24"/>
          <w:szCs w:val="24"/>
        </w:rPr>
        <w:t>exige</w:t>
      </w:r>
      <w:r w:rsidRPr="008F29FB">
        <w:rPr>
          <w:rFonts w:ascii="Arial" w:hAnsi="Arial" w:cs="Arial"/>
          <w:sz w:val="24"/>
          <w:szCs w:val="24"/>
        </w:rPr>
        <w:t xml:space="preserve"> una respuesta institucional clara, efectiva y transparente;</w:t>
      </w:r>
    </w:p>
    <w:p w14:paraId="533FF71E" w14:textId="2F3BA7D4" w:rsidR="008F29FB" w:rsidRDefault="008F29FB" w:rsidP="00286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9FB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8F29FB">
        <w:rPr>
          <w:rFonts w:ascii="Arial" w:hAnsi="Arial" w:cs="Arial"/>
          <w:sz w:val="24"/>
          <w:szCs w:val="24"/>
        </w:rPr>
        <w:t xml:space="preserve"> la violencia por motivos de género constituye una de las formas más extremas de desigualdad, vulneración de derechos y discriminación estructural contra las mujeres</w:t>
      </w:r>
    </w:p>
    <w:p w14:paraId="32EA0700" w14:textId="1EA24F07" w:rsidR="008F29FB" w:rsidRPr="008F29FB" w:rsidRDefault="008F29FB" w:rsidP="00286A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8F29FB">
        <w:rPr>
          <w:rFonts w:ascii="Arial" w:hAnsi="Arial" w:cs="Arial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>,</w:t>
      </w:r>
      <w:r w:rsidRPr="008F29FB">
        <w:rPr>
          <w:rFonts w:ascii="Arial" w:hAnsi="Arial" w:cs="Arial"/>
          <w:sz w:val="24"/>
          <w:szCs w:val="24"/>
        </w:rPr>
        <w:t xml:space="preserve"> su abordaje requiere acciones coordinadas, sostenidas y con enfoque integral por parte de todos los estamentos del Estado;</w:t>
      </w:r>
    </w:p>
    <w:p w14:paraId="571B5BFF" w14:textId="521E3515" w:rsidR="008F29FB" w:rsidRDefault="008F29FB" w:rsidP="00286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9FB">
        <w:rPr>
          <w:rFonts w:ascii="Arial" w:hAnsi="Arial" w:cs="Arial"/>
          <w:sz w:val="24"/>
          <w:szCs w:val="24"/>
        </w:rPr>
        <w:lastRenderedPageBreak/>
        <w:t>Que</w:t>
      </w:r>
      <w:r>
        <w:rPr>
          <w:rFonts w:ascii="Arial" w:hAnsi="Arial" w:cs="Arial"/>
          <w:sz w:val="24"/>
          <w:szCs w:val="24"/>
        </w:rPr>
        <w:t xml:space="preserve">, </w:t>
      </w:r>
      <w:r w:rsidRPr="008F29FB">
        <w:rPr>
          <w:rFonts w:ascii="Arial" w:hAnsi="Arial" w:cs="Arial"/>
          <w:sz w:val="24"/>
          <w:szCs w:val="24"/>
        </w:rPr>
        <w:t xml:space="preserve">en este caso particular se habrían producido omisiones por parte de agentes policiales, lo cual derivó en la decisión de poner en disponibilidad a </w:t>
      </w:r>
      <w:r>
        <w:rPr>
          <w:rFonts w:ascii="Arial" w:hAnsi="Arial" w:cs="Arial"/>
          <w:sz w:val="24"/>
          <w:szCs w:val="24"/>
        </w:rPr>
        <w:t>cinco</w:t>
      </w:r>
      <w:r w:rsidRPr="008F29FB">
        <w:rPr>
          <w:rFonts w:ascii="Arial" w:hAnsi="Arial" w:cs="Arial"/>
          <w:sz w:val="24"/>
          <w:szCs w:val="24"/>
        </w:rPr>
        <w:t xml:space="preserve"> efectivos, situación que amerita un análisis exhaustivo sobre el funcionamiento de los mecanismos de prevención y protección, y sobre los niveles de responsabilidad institucional;</w:t>
      </w:r>
    </w:p>
    <w:p w14:paraId="031836F2" w14:textId="09E7F6EA" w:rsidR="008F29FB" w:rsidRPr="008F29FB" w:rsidRDefault="008F29FB" w:rsidP="00286A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Que, de igual forma debe conocerse si existen omisiones en el accionar por parte del Hospital Municipal, la Secretaria de Desarrollo, Secretaria de Salud y Secretaria de Seguridad en el caso en cuestión.</w:t>
      </w:r>
    </w:p>
    <w:p w14:paraId="4FA52D0A" w14:textId="4773D66E" w:rsidR="008F29FB" w:rsidRPr="008F29FB" w:rsidRDefault="00482603" w:rsidP="00286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9FB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, </w:t>
      </w:r>
      <w:r w:rsidRPr="008F29FB">
        <w:rPr>
          <w:rFonts w:ascii="Arial" w:hAnsi="Arial" w:cs="Arial"/>
          <w:sz w:val="24"/>
          <w:szCs w:val="24"/>
        </w:rPr>
        <w:t>no</w:t>
      </w:r>
      <w:r w:rsidR="008F29FB" w:rsidRPr="008F29FB">
        <w:rPr>
          <w:rFonts w:ascii="Arial" w:hAnsi="Arial" w:cs="Arial"/>
          <w:sz w:val="24"/>
          <w:szCs w:val="24"/>
        </w:rPr>
        <w:t xml:space="preserve"> puede soslayarse que en muchas ocasiones</w:t>
      </w:r>
      <w:r w:rsidR="008F29FB">
        <w:rPr>
          <w:rFonts w:ascii="Arial" w:hAnsi="Arial" w:cs="Arial"/>
          <w:sz w:val="24"/>
          <w:szCs w:val="24"/>
        </w:rPr>
        <w:t xml:space="preserve">, o </w:t>
      </w:r>
      <w:proofErr w:type="gramStart"/>
      <w:r w:rsidR="008F29FB">
        <w:rPr>
          <w:rFonts w:ascii="Arial" w:hAnsi="Arial" w:cs="Arial"/>
          <w:sz w:val="24"/>
          <w:szCs w:val="24"/>
        </w:rPr>
        <w:t xml:space="preserve">no, </w:t>
      </w:r>
      <w:r w:rsidR="008F29FB" w:rsidRPr="008F29FB">
        <w:rPr>
          <w:rFonts w:ascii="Arial" w:hAnsi="Arial" w:cs="Arial"/>
          <w:sz w:val="24"/>
          <w:szCs w:val="24"/>
        </w:rPr>
        <w:t xml:space="preserve"> las</w:t>
      </w:r>
      <w:proofErr w:type="gramEnd"/>
      <w:r w:rsidR="008F29FB" w:rsidRPr="008F29FB">
        <w:rPr>
          <w:rFonts w:ascii="Arial" w:hAnsi="Arial" w:cs="Arial"/>
          <w:sz w:val="24"/>
          <w:szCs w:val="24"/>
        </w:rPr>
        <w:t xml:space="preserve"> víctimas de violencia de género recurren reiteradamente a instituciones del Estado, tanto policiales como sociales y sanitarias, sin obtener respuestas adecuadas, lo que evidencia fallas en la detección de riesgo, en la intervención temprana, y en la protección efectiva;</w:t>
      </w:r>
    </w:p>
    <w:p w14:paraId="0EBDA596" w14:textId="2063C4D6" w:rsidR="008F29FB" w:rsidRPr="008F29FB" w:rsidRDefault="008F29FB" w:rsidP="00286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9FB">
        <w:rPr>
          <w:rFonts w:ascii="Arial" w:hAnsi="Arial" w:cs="Arial"/>
          <w:sz w:val="24"/>
          <w:szCs w:val="24"/>
        </w:rPr>
        <w:t>Que</w:t>
      </w:r>
      <w:r w:rsidR="00482603">
        <w:rPr>
          <w:rFonts w:ascii="Arial" w:hAnsi="Arial" w:cs="Arial"/>
          <w:sz w:val="24"/>
          <w:szCs w:val="24"/>
        </w:rPr>
        <w:t>,</w:t>
      </w:r>
      <w:r w:rsidRPr="008F29FB">
        <w:rPr>
          <w:rFonts w:ascii="Arial" w:hAnsi="Arial" w:cs="Arial"/>
          <w:sz w:val="24"/>
          <w:szCs w:val="24"/>
        </w:rPr>
        <w:t xml:space="preserve"> la Ley Nacional N.º 26.485, de “Protección integral para prevenir, sancionar y erradicar la violencia contra las mujeres”, y la Ley Provincial N.º 12.569, reformada por la Ley N.º 14.509</w:t>
      </w:r>
      <w:r w:rsidR="00482603">
        <w:rPr>
          <w:rFonts w:ascii="Arial" w:hAnsi="Arial" w:cs="Arial"/>
          <w:sz w:val="24"/>
          <w:szCs w:val="24"/>
        </w:rPr>
        <w:t xml:space="preserve"> y la Ley </w:t>
      </w:r>
      <w:r w:rsidR="00482603" w:rsidRPr="008F29FB">
        <w:rPr>
          <w:rFonts w:ascii="Arial" w:hAnsi="Arial" w:cs="Arial"/>
          <w:sz w:val="24"/>
          <w:szCs w:val="24"/>
        </w:rPr>
        <w:t>N.º</w:t>
      </w:r>
      <w:r w:rsidR="00482603">
        <w:rPr>
          <w:rFonts w:ascii="Arial" w:hAnsi="Arial" w:cs="Arial"/>
          <w:sz w:val="24"/>
          <w:szCs w:val="24"/>
        </w:rPr>
        <w:t xml:space="preserve"> 14657</w:t>
      </w:r>
      <w:r w:rsidRPr="008F29FB">
        <w:rPr>
          <w:rFonts w:ascii="Arial" w:hAnsi="Arial" w:cs="Arial"/>
          <w:sz w:val="24"/>
          <w:szCs w:val="24"/>
        </w:rPr>
        <w:t xml:space="preserve"> establecen obligaciones concretas para todos los organismos del Estado en materia de prevención, atención, sanción y reparación frente a la violencia de género y familiar;</w:t>
      </w:r>
    </w:p>
    <w:p w14:paraId="1C8633E0" w14:textId="716A91AE" w:rsidR="008F29FB" w:rsidRPr="008F29FB" w:rsidRDefault="008F29FB" w:rsidP="00286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9FB">
        <w:rPr>
          <w:rFonts w:ascii="Arial" w:hAnsi="Arial" w:cs="Arial"/>
          <w:sz w:val="24"/>
          <w:szCs w:val="24"/>
        </w:rPr>
        <w:t>Que</w:t>
      </w:r>
      <w:r w:rsidR="00482603">
        <w:rPr>
          <w:rFonts w:ascii="Arial" w:hAnsi="Arial" w:cs="Arial"/>
          <w:sz w:val="24"/>
          <w:szCs w:val="24"/>
        </w:rPr>
        <w:t>,</w:t>
      </w:r>
      <w:r w:rsidRPr="008F29FB">
        <w:rPr>
          <w:rFonts w:ascii="Arial" w:hAnsi="Arial" w:cs="Arial"/>
          <w:sz w:val="24"/>
          <w:szCs w:val="24"/>
        </w:rPr>
        <w:t xml:space="preserve"> estas normas obligan a las fuerzas de seguridad, al sistema de salud, a las áreas sociales y a la justicia, a actuar de manera inmediata, coordinada y respetuosa de los derechos humanos, protegiendo en forma eficaz a las personas en situación de riesgo;</w:t>
      </w:r>
    </w:p>
    <w:p w14:paraId="6380DDAF" w14:textId="3FC4868C" w:rsidR="008F29FB" w:rsidRPr="008F29FB" w:rsidRDefault="008F29FB" w:rsidP="00286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9FB">
        <w:rPr>
          <w:rFonts w:ascii="Arial" w:hAnsi="Arial" w:cs="Arial"/>
          <w:sz w:val="24"/>
          <w:szCs w:val="24"/>
        </w:rPr>
        <w:t>Que</w:t>
      </w:r>
      <w:r w:rsidR="00482603">
        <w:rPr>
          <w:rFonts w:ascii="Arial" w:hAnsi="Arial" w:cs="Arial"/>
          <w:sz w:val="24"/>
          <w:szCs w:val="24"/>
        </w:rPr>
        <w:t>,</w:t>
      </w:r>
      <w:r w:rsidRPr="008F29FB">
        <w:rPr>
          <w:rFonts w:ascii="Arial" w:hAnsi="Arial" w:cs="Arial"/>
          <w:sz w:val="24"/>
          <w:szCs w:val="24"/>
        </w:rPr>
        <w:t xml:space="preserve"> la Convención Interamericana para Prevenir, Sancionar y Erradicar la Violencia contra la Mujer – “Convención de Belém do Pará”, ratificada por nuestro país mediante la Ley N.º 24.632, establece que toda mujer tiene derecho a una vida libre de violencia, tanto en el ámbito público como en el privado, e impone a los Estados el deber de actuar con la debida diligencia para prevenir, investigar y sancionar actos de violencia contra las mujeres;</w:t>
      </w:r>
    </w:p>
    <w:p w14:paraId="61C55D16" w14:textId="7C6B69BE" w:rsidR="008F29FB" w:rsidRPr="008F29FB" w:rsidRDefault="008F29FB" w:rsidP="00286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9FB">
        <w:rPr>
          <w:rFonts w:ascii="Arial" w:hAnsi="Arial" w:cs="Arial"/>
          <w:sz w:val="24"/>
          <w:szCs w:val="24"/>
        </w:rPr>
        <w:t>Que</w:t>
      </w:r>
      <w:r w:rsidR="00482603">
        <w:rPr>
          <w:rFonts w:ascii="Arial" w:hAnsi="Arial" w:cs="Arial"/>
          <w:sz w:val="24"/>
          <w:szCs w:val="24"/>
        </w:rPr>
        <w:t>,</w:t>
      </w:r>
      <w:r w:rsidRPr="008F29FB">
        <w:rPr>
          <w:rFonts w:ascii="Arial" w:hAnsi="Arial" w:cs="Arial"/>
          <w:sz w:val="24"/>
          <w:szCs w:val="24"/>
        </w:rPr>
        <w:t xml:space="preserve"> la Convención sobre la Eliminación de Todas las Formas de Discriminación contra la Mujer (CEDAW), aprobada por la Asamblea General de las Naciones Unidas y ratificada por la Argentina mediante Ley N.º 23.179, y con jerarquía constitucional desde la reforma de 1994, obliga al Estado argentino a adoptar medidas adecuadas para eliminar la violencia y discriminación contra las mujeres, garantizando su igualdad de derechos y su acceso efectivo a la justicia;</w:t>
      </w:r>
    </w:p>
    <w:p w14:paraId="6B90FF03" w14:textId="15B92FCC" w:rsidR="008F29FB" w:rsidRPr="008F29FB" w:rsidRDefault="008F29FB" w:rsidP="00286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9FB">
        <w:rPr>
          <w:rFonts w:ascii="Arial" w:hAnsi="Arial" w:cs="Arial"/>
          <w:sz w:val="24"/>
          <w:szCs w:val="24"/>
        </w:rPr>
        <w:lastRenderedPageBreak/>
        <w:t>Que</w:t>
      </w:r>
      <w:r w:rsidR="00482603">
        <w:rPr>
          <w:rFonts w:ascii="Arial" w:hAnsi="Arial" w:cs="Arial"/>
          <w:sz w:val="24"/>
          <w:szCs w:val="24"/>
        </w:rPr>
        <w:t>,</w:t>
      </w:r>
      <w:r w:rsidRPr="008F29FB">
        <w:rPr>
          <w:rFonts w:ascii="Arial" w:hAnsi="Arial" w:cs="Arial"/>
          <w:sz w:val="24"/>
          <w:szCs w:val="24"/>
        </w:rPr>
        <w:t xml:space="preserve"> ambos tratados internacionales, con fuerza legal en nuestro país, imponen a las autoridades públicas la obligación de actuar con debida diligencia reforzada ante hechos de violencia por razones de género, evitando la impunidad y garantizando mecanismos de reparación y no repetición;</w:t>
      </w:r>
    </w:p>
    <w:p w14:paraId="3494171E" w14:textId="41F6020B" w:rsidR="008F29FB" w:rsidRPr="008F29FB" w:rsidRDefault="008F29FB" w:rsidP="00286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9FB">
        <w:rPr>
          <w:rFonts w:ascii="Arial" w:hAnsi="Arial" w:cs="Arial"/>
          <w:sz w:val="24"/>
          <w:szCs w:val="24"/>
        </w:rPr>
        <w:t>Que</w:t>
      </w:r>
      <w:r w:rsidR="00482603">
        <w:rPr>
          <w:rFonts w:ascii="Arial" w:hAnsi="Arial" w:cs="Arial"/>
          <w:sz w:val="24"/>
          <w:szCs w:val="24"/>
        </w:rPr>
        <w:t>.</w:t>
      </w:r>
      <w:r w:rsidRPr="008F29FB">
        <w:rPr>
          <w:rFonts w:ascii="Arial" w:hAnsi="Arial" w:cs="Arial"/>
          <w:sz w:val="24"/>
          <w:szCs w:val="24"/>
        </w:rPr>
        <w:t xml:space="preserve"> en este marco, resulta indispensable conocer si, en el caso en cuestión, se activaron los protocolos correspondientes, si existieron alertas previas o denuncias que no fueron atendidas debidamente, y si las distintas áreas del Estado actuaron conforme a las obligaciones nacionales e internacionales asumidas;</w:t>
      </w:r>
    </w:p>
    <w:p w14:paraId="3047ABA6" w14:textId="77777777" w:rsidR="008F29FB" w:rsidRPr="008F29FB" w:rsidRDefault="008F29FB" w:rsidP="00286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9FB">
        <w:rPr>
          <w:rFonts w:ascii="Arial" w:hAnsi="Arial" w:cs="Arial"/>
          <w:sz w:val="24"/>
          <w:szCs w:val="24"/>
        </w:rPr>
        <w:t xml:space="preserve">Que el Concejo Deliberante, como órgano de representación política, control y legislación local, tiene la responsabilidad de requerir información, evaluar el desempeño institucional y proponer medidas legislativas o administrativas que refuercen la prevención y atención de estas situaciones, evitando nuevas </w:t>
      </w:r>
      <w:proofErr w:type="spellStart"/>
      <w:r w:rsidRPr="008F29FB">
        <w:rPr>
          <w:rFonts w:ascii="Arial" w:hAnsi="Arial" w:cs="Arial"/>
          <w:sz w:val="24"/>
          <w:szCs w:val="24"/>
        </w:rPr>
        <w:t>revictimizaciones</w:t>
      </w:r>
      <w:proofErr w:type="spellEnd"/>
      <w:r w:rsidRPr="008F29FB">
        <w:rPr>
          <w:rFonts w:ascii="Arial" w:hAnsi="Arial" w:cs="Arial"/>
          <w:sz w:val="24"/>
          <w:szCs w:val="24"/>
        </w:rPr>
        <w:t>;</w:t>
      </w:r>
    </w:p>
    <w:p w14:paraId="4890B94D" w14:textId="77777777" w:rsidR="008F29FB" w:rsidRDefault="008F29FB" w:rsidP="00286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29FB">
        <w:rPr>
          <w:rFonts w:ascii="Arial" w:hAnsi="Arial" w:cs="Arial"/>
          <w:sz w:val="24"/>
          <w:szCs w:val="24"/>
        </w:rPr>
        <w:t>Que la gravedad del hecho, el dolor causado a la víctima y su entorno, y la preocupación social generalizada ameritan un pronunciamiento y una acción institucional firme por parte del Concejo Deliberante, en defensa de los derechos humanos, la integridad de las mujeres y el correcto funcionamiento del Estado;</w:t>
      </w:r>
    </w:p>
    <w:p w14:paraId="3E0DCA4D" w14:textId="77777777" w:rsidR="00482603" w:rsidRPr="00482603" w:rsidRDefault="00482603" w:rsidP="00286A99">
      <w:pPr>
        <w:ind w:firstLine="709"/>
        <w:jc w:val="both"/>
        <w:rPr>
          <w:rFonts w:ascii="Arial" w:hAnsi="Arial" w:cs="Arial"/>
          <w:sz w:val="24"/>
          <w:szCs w:val="24"/>
          <w:lang w:val="es-AR"/>
        </w:rPr>
      </w:pPr>
      <w:r w:rsidRPr="00482603">
        <w:rPr>
          <w:rFonts w:ascii="Arial" w:hAnsi="Arial" w:cs="Arial"/>
          <w:sz w:val="24"/>
          <w:szCs w:val="24"/>
          <w:lang w:val="es-AR"/>
        </w:rPr>
        <w:t>Que, de acuerdo con Ley Orgánica de las Municipalidades, corresponde que el cuerpo solicite tal medida a través de una Comunicación, en los términos del artículo 77 del citado cuerpo legal;</w:t>
      </w:r>
    </w:p>
    <w:p w14:paraId="2BB8B061" w14:textId="77777777" w:rsidR="00482603" w:rsidRPr="00482603" w:rsidRDefault="00482603" w:rsidP="00286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82603">
        <w:rPr>
          <w:rFonts w:ascii="Arial" w:hAnsi="Arial" w:cs="Arial"/>
          <w:sz w:val="24"/>
          <w:szCs w:val="24"/>
        </w:rPr>
        <w:t xml:space="preserve">Por ello, </w:t>
      </w:r>
      <w:r w:rsidRPr="00482603">
        <w:rPr>
          <w:rFonts w:ascii="Arial" w:hAnsi="Arial" w:cs="Arial"/>
          <w:b/>
          <w:bCs/>
          <w:sz w:val="24"/>
          <w:szCs w:val="24"/>
        </w:rPr>
        <w:t xml:space="preserve">los Bloque UCR - GEN </w:t>
      </w:r>
      <w:r w:rsidRPr="00482603">
        <w:rPr>
          <w:rFonts w:ascii="Arial" w:hAnsi="Arial" w:cs="Arial"/>
          <w:sz w:val="24"/>
          <w:szCs w:val="24"/>
        </w:rPr>
        <w:t>en atribución a sus facultades que le confiere la Ley Orgánica de las Municipalidades, proponen lo siguiente:</w:t>
      </w:r>
    </w:p>
    <w:p w14:paraId="6A552C32" w14:textId="13F3F0DD" w:rsidR="00482603" w:rsidRPr="00482603" w:rsidRDefault="00482603" w:rsidP="004826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2603">
        <w:rPr>
          <w:rFonts w:ascii="Arial" w:hAnsi="Arial" w:cs="Arial"/>
          <w:b/>
          <w:bCs/>
          <w:sz w:val="24"/>
          <w:szCs w:val="24"/>
        </w:rPr>
        <w:t>PROYECTO DE COMUNICACIÓN</w:t>
      </w:r>
    </w:p>
    <w:p w14:paraId="294F76DD" w14:textId="77777777" w:rsidR="00482603" w:rsidRDefault="00482603" w:rsidP="008F29FB">
      <w:pPr>
        <w:jc w:val="both"/>
        <w:rPr>
          <w:rFonts w:ascii="Arial" w:hAnsi="Arial" w:cs="Arial"/>
          <w:sz w:val="24"/>
          <w:szCs w:val="24"/>
        </w:rPr>
      </w:pPr>
    </w:p>
    <w:p w14:paraId="784A4DAD" w14:textId="667BE85F" w:rsidR="00286A99" w:rsidRDefault="00286A99" w:rsidP="008F29FB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Articulo</w:t>
      </w:r>
      <w:proofErr w:type="spellEnd"/>
      <w:r>
        <w:rPr>
          <w:rFonts w:ascii="Arial" w:hAnsi="Arial" w:cs="Arial"/>
          <w:sz w:val="24"/>
          <w:szCs w:val="24"/>
        </w:rPr>
        <w:t xml:space="preserve"> 1° </w:t>
      </w:r>
      <w:proofErr w:type="spellStart"/>
      <w:r>
        <w:rPr>
          <w:rFonts w:ascii="Arial" w:hAnsi="Arial" w:cs="Arial"/>
          <w:sz w:val="24"/>
          <w:szCs w:val="24"/>
        </w:rPr>
        <w:t>Requierase</w:t>
      </w:r>
      <w:proofErr w:type="spellEnd"/>
      <w:r>
        <w:rPr>
          <w:rFonts w:ascii="Arial" w:hAnsi="Arial" w:cs="Arial"/>
          <w:sz w:val="24"/>
          <w:szCs w:val="24"/>
        </w:rPr>
        <w:t xml:space="preserve"> al Departamento Ejecutivo </w:t>
      </w:r>
      <w:r w:rsidR="00E06065">
        <w:rPr>
          <w:rFonts w:ascii="Arial" w:hAnsi="Arial" w:cs="Arial"/>
          <w:sz w:val="24"/>
          <w:szCs w:val="24"/>
        </w:rPr>
        <w:t xml:space="preserve">para que en el plazo de 10 </w:t>
      </w:r>
      <w:proofErr w:type="spellStart"/>
      <w:r w:rsidR="00E06065">
        <w:rPr>
          <w:rFonts w:ascii="Arial" w:hAnsi="Arial" w:cs="Arial"/>
          <w:sz w:val="24"/>
          <w:szCs w:val="24"/>
        </w:rPr>
        <w:t>dias</w:t>
      </w:r>
      <w:proofErr w:type="spellEnd"/>
      <w:r w:rsidR="00E06065">
        <w:rPr>
          <w:rFonts w:ascii="Arial" w:hAnsi="Arial" w:cs="Arial"/>
          <w:sz w:val="24"/>
          <w:szCs w:val="24"/>
        </w:rPr>
        <w:t xml:space="preserve"> hábiles presente </w:t>
      </w:r>
      <w:proofErr w:type="gramStart"/>
      <w:r w:rsidR="00E06065">
        <w:rPr>
          <w:rFonts w:ascii="Arial" w:hAnsi="Arial" w:cs="Arial"/>
          <w:sz w:val="24"/>
          <w:szCs w:val="24"/>
        </w:rPr>
        <w:t>de  manera</w:t>
      </w:r>
      <w:proofErr w:type="gramEnd"/>
      <w:r w:rsidR="00E06065">
        <w:rPr>
          <w:rFonts w:ascii="Arial" w:hAnsi="Arial" w:cs="Arial"/>
          <w:sz w:val="24"/>
          <w:szCs w:val="24"/>
        </w:rPr>
        <w:t xml:space="preserve"> fundada.</w:t>
      </w:r>
    </w:p>
    <w:p w14:paraId="218FAFC4" w14:textId="6B5E9774" w:rsidR="008F29FB" w:rsidRPr="008F29FB" w:rsidRDefault="00286A99" w:rsidP="00482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8F29FB" w:rsidRPr="008F29FB">
        <w:rPr>
          <w:rFonts w:ascii="Arial" w:hAnsi="Arial" w:cs="Arial"/>
          <w:sz w:val="24"/>
          <w:szCs w:val="24"/>
        </w:rPr>
        <w:t>Informe detallado sobre las actuaciones realizadas por las distintas áreas municipales</w:t>
      </w:r>
      <w:r w:rsidR="00482603">
        <w:rPr>
          <w:rFonts w:ascii="Arial" w:hAnsi="Arial" w:cs="Arial"/>
          <w:sz w:val="24"/>
          <w:szCs w:val="24"/>
        </w:rPr>
        <w:t xml:space="preserve">, Secretaria </w:t>
      </w:r>
      <w:proofErr w:type="gramStart"/>
      <w:r w:rsidR="00482603">
        <w:rPr>
          <w:rFonts w:ascii="Arial" w:hAnsi="Arial" w:cs="Arial"/>
          <w:sz w:val="24"/>
          <w:szCs w:val="24"/>
        </w:rPr>
        <w:t xml:space="preserve">de </w:t>
      </w:r>
      <w:r w:rsidR="008F29FB" w:rsidRPr="008F29FB">
        <w:rPr>
          <w:rFonts w:ascii="Arial" w:hAnsi="Arial" w:cs="Arial"/>
          <w:sz w:val="24"/>
          <w:szCs w:val="24"/>
        </w:rPr>
        <w:t xml:space="preserve"> Desarrollo</w:t>
      </w:r>
      <w:proofErr w:type="gramEnd"/>
      <w:r w:rsidR="008F29FB" w:rsidRPr="008F29FB">
        <w:rPr>
          <w:rFonts w:ascii="Arial" w:hAnsi="Arial" w:cs="Arial"/>
          <w:sz w:val="24"/>
          <w:szCs w:val="24"/>
        </w:rPr>
        <w:t xml:space="preserve"> Social, Seguridad Ciudadana,</w:t>
      </w:r>
      <w:r w:rsidR="00482603">
        <w:rPr>
          <w:rFonts w:ascii="Arial" w:hAnsi="Arial" w:cs="Arial"/>
          <w:sz w:val="24"/>
          <w:szCs w:val="24"/>
        </w:rPr>
        <w:t xml:space="preserve"> Secretaria de Salud</w:t>
      </w:r>
      <w:r w:rsidR="008F29FB" w:rsidRPr="008F29FB">
        <w:rPr>
          <w:rFonts w:ascii="Arial" w:hAnsi="Arial" w:cs="Arial"/>
          <w:sz w:val="24"/>
          <w:szCs w:val="24"/>
        </w:rPr>
        <w:t xml:space="preserve"> </w:t>
      </w:r>
      <w:r w:rsidR="00482603">
        <w:rPr>
          <w:rFonts w:ascii="Arial" w:hAnsi="Arial" w:cs="Arial"/>
          <w:sz w:val="24"/>
          <w:szCs w:val="24"/>
        </w:rPr>
        <w:t xml:space="preserve"> y Hospital Municipal </w:t>
      </w:r>
      <w:r w:rsidR="008F29FB" w:rsidRPr="008F29FB">
        <w:rPr>
          <w:rFonts w:ascii="Arial" w:hAnsi="Arial" w:cs="Arial"/>
          <w:sz w:val="24"/>
          <w:szCs w:val="24"/>
        </w:rPr>
        <w:t>antes y después del hecho, en relación con la víctima y con el agresor, si existiesen antecedentes.</w:t>
      </w:r>
    </w:p>
    <w:p w14:paraId="2056BFC2" w14:textId="0B571D01" w:rsidR="008F29FB" w:rsidRPr="008F29FB" w:rsidRDefault="00286A99" w:rsidP="00482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="008F29FB" w:rsidRPr="008F29FB">
        <w:rPr>
          <w:rFonts w:ascii="Arial" w:hAnsi="Arial" w:cs="Arial"/>
          <w:sz w:val="24"/>
          <w:szCs w:val="24"/>
        </w:rPr>
        <w:t>Indicación de si existían denuncias previas, medidas de protección, intervenciones sociales o psicológicas, o cualquier otro antecedente que debiera haber sido considerado como indicador de riesgo.</w:t>
      </w:r>
    </w:p>
    <w:p w14:paraId="3B0728E1" w14:textId="69DFE03B" w:rsidR="008F29FB" w:rsidRPr="008F29FB" w:rsidRDefault="00286A99" w:rsidP="00482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3.- </w:t>
      </w:r>
      <w:r w:rsidR="008F29FB" w:rsidRPr="008F29FB">
        <w:rPr>
          <w:rFonts w:ascii="Arial" w:hAnsi="Arial" w:cs="Arial"/>
          <w:sz w:val="24"/>
          <w:szCs w:val="24"/>
        </w:rPr>
        <w:t>Detalle de los canales de comunicación y articulación que existieron entre las áreas municipales, policiales y judiciales, y si se activaron los protocolos correspondientes ante situaciones de violencia de género.</w:t>
      </w:r>
    </w:p>
    <w:p w14:paraId="1CB80A72" w14:textId="3FFE516F" w:rsidR="008F29FB" w:rsidRPr="008F29FB" w:rsidRDefault="00286A99" w:rsidP="00482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</w:t>
      </w:r>
      <w:r w:rsidR="008F29FB" w:rsidRPr="008F29FB">
        <w:rPr>
          <w:rFonts w:ascii="Arial" w:hAnsi="Arial" w:cs="Arial"/>
          <w:sz w:val="24"/>
          <w:szCs w:val="24"/>
        </w:rPr>
        <w:t>Estado actual del acompañamiento a la víctima y/o su entorno, incluyendo medidas de protección, asistencia médica, psicológica y legal.</w:t>
      </w:r>
    </w:p>
    <w:p w14:paraId="5B756E8F" w14:textId="3E629F14" w:rsidR="008F29FB" w:rsidRPr="008F29FB" w:rsidRDefault="00286A99" w:rsidP="00482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5.- </w:t>
      </w:r>
      <w:r w:rsidR="008F29FB" w:rsidRPr="008F29FB">
        <w:rPr>
          <w:rFonts w:ascii="Arial" w:hAnsi="Arial" w:cs="Arial"/>
          <w:sz w:val="24"/>
          <w:szCs w:val="24"/>
        </w:rPr>
        <w:t>Copia de las resoluciones o comunicaciones oficiales que informen sobre la situación de los efectivos policiales puestos en disponibilidad, y si se ha elevado algún informe desde el ámbito municipal ante dicha situación.</w:t>
      </w:r>
    </w:p>
    <w:p w14:paraId="431F582A" w14:textId="03D5D0C7" w:rsidR="008F29FB" w:rsidRDefault="00286A99" w:rsidP="004826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</w:t>
      </w:r>
      <w:r w:rsidR="008F29FB" w:rsidRPr="008F29FB">
        <w:rPr>
          <w:rFonts w:ascii="Arial" w:hAnsi="Arial" w:cs="Arial"/>
          <w:sz w:val="24"/>
          <w:szCs w:val="24"/>
        </w:rPr>
        <w:t>Toda otra información que permita a este Concejo conocer el accionar estatal ante este hecho y evaluar posibles medidas legislativas, de control o acompañamiento institucional.</w:t>
      </w:r>
    </w:p>
    <w:p w14:paraId="073BA107" w14:textId="6250394B" w:rsidR="00E06065" w:rsidRDefault="00E06065" w:rsidP="0048260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Articulo</w:t>
      </w:r>
      <w:proofErr w:type="spellEnd"/>
      <w:r>
        <w:rPr>
          <w:rFonts w:ascii="Arial" w:hAnsi="Arial" w:cs="Arial"/>
          <w:sz w:val="24"/>
          <w:szCs w:val="24"/>
        </w:rPr>
        <w:t xml:space="preserve"> 2°: Autorizar al Sr. Presidente del Honorable Concejo Deliberante a convocar a la Secretaria de Seguridad, Secretaria de Desarrollo Social, Director del Hospital Municipal y Secretaria de Salud a los efectos de ampliar la información en caso de ser necesario.</w:t>
      </w:r>
    </w:p>
    <w:p w14:paraId="7CD2A58B" w14:textId="7831C548" w:rsidR="00E06065" w:rsidRPr="008F29FB" w:rsidRDefault="00E06065" w:rsidP="0048260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Articulo</w:t>
      </w:r>
      <w:proofErr w:type="spellEnd"/>
      <w:r>
        <w:rPr>
          <w:rFonts w:ascii="Arial" w:hAnsi="Arial" w:cs="Arial"/>
          <w:sz w:val="24"/>
          <w:szCs w:val="24"/>
        </w:rPr>
        <w:t xml:space="preserve"> 3° De forma.</w:t>
      </w:r>
    </w:p>
    <w:p w14:paraId="6E47F506" w14:textId="77777777" w:rsidR="008F29FB" w:rsidRPr="008F29FB" w:rsidRDefault="008F29FB" w:rsidP="00482603">
      <w:pPr>
        <w:jc w:val="both"/>
        <w:rPr>
          <w:rFonts w:ascii="Arial" w:hAnsi="Arial" w:cs="Arial"/>
          <w:sz w:val="24"/>
          <w:szCs w:val="24"/>
        </w:rPr>
      </w:pPr>
    </w:p>
    <w:p w14:paraId="7E060ADE" w14:textId="77777777" w:rsidR="008F29FB" w:rsidRPr="008F29FB" w:rsidRDefault="008F29FB" w:rsidP="008F29FB">
      <w:pPr>
        <w:jc w:val="both"/>
        <w:rPr>
          <w:rFonts w:ascii="Arial" w:hAnsi="Arial" w:cs="Arial"/>
          <w:sz w:val="24"/>
          <w:szCs w:val="24"/>
        </w:rPr>
      </w:pPr>
    </w:p>
    <w:p w14:paraId="48B044D1" w14:textId="77777777" w:rsidR="00840036" w:rsidRDefault="00840036"/>
    <w:sectPr w:rsidR="008400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08A45" w14:textId="77777777" w:rsidR="00C340FD" w:rsidRDefault="00C340FD" w:rsidP="00482603">
      <w:pPr>
        <w:spacing w:after="0" w:line="240" w:lineRule="auto"/>
      </w:pPr>
      <w:r>
        <w:separator/>
      </w:r>
    </w:p>
  </w:endnote>
  <w:endnote w:type="continuationSeparator" w:id="0">
    <w:p w14:paraId="62565169" w14:textId="77777777" w:rsidR="00C340FD" w:rsidRDefault="00C340FD" w:rsidP="0048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C0A01" w14:textId="77777777" w:rsidR="00C340FD" w:rsidRDefault="00C340FD" w:rsidP="00482603">
      <w:pPr>
        <w:spacing w:after="0" w:line="240" w:lineRule="auto"/>
      </w:pPr>
      <w:r>
        <w:separator/>
      </w:r>
    </w:p>
  </w:footnote>
  <w:footnote w:type="continuationSeparator" w:id="0">
    <w:p w14:paraId="4E3CEDF9" w14:textId="77777777" w:rsidR="00C340FD" w:rsidRDefault="00C340FD" w:rsidP="0048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E2CCF" w14:textId="77777777" w:rsidR="00330C12" w:rsidRPr="00330C12" w:rsidRDefault="00330C12" w:rsidP="00330C12">
    <w:pPr>
      <w:tabs>
        <w:tab w:val="left" w:pos="3690"/>
        <w:tab w:val="center" w:pos="4536"/>
      </w:tabs>
      <w:spacing w:after="0" w:line="240" w:lineRule="auto"/>
      <w:jc w:val="center"/>
      <w:rPr>
        <w:rFonts w:ascii="Footlight MT Light" w:eastAsia="Times New Roman" w:hAnsi="Footlight MT Light" w:cs="Times New Roman"/>
        <w:color w:val="000000"/>
        <w:kern w:val="0"/>
        <w:sz w:val="24"/>
        <w:szCs w:val="24"/>
        <w:lang w:eastAsia="es-ES"/>
        <w14:ligatures w14:val="none"/>
      </w:rPr>
    </w:pPr>
    <w:r w:rsidRPr="00330C12">
      <w:rPr>
        <w:rFonts w:ascii="Footlight MT Light" w:eastAsia="Times New Roman" w:hAnsi="Footlight MT Light" w:cs="Times New Roman"/>
        <w:noProof/>
        <w:color w:val="000000"/>
        <w:kern w:val="0"/>
        <w:sz w:val="24"/>
        <w:szCs w:val="24"/>
        <w:lang w:val="en-US"/>
        <w14:ligatures w14:val="none"/>
      </w:rPr>
      <w:drawing>
        <wp:inline distT="0" distB="0" distL="0" distR="0" wp14:anchorId="70909F81" wp14:editId="7743FFC9">
          <wp:extent cx="695325" cy="609600"/>
          <wp:effectExtent l="0" t="0" r="9525" b="0"/>
          <wp:docPr id="1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FEC7" w14:textId="77777777" w:rsidR="00330C12" w:rsidRPr="00330C12" w:rsidRDefault="00330C12" w:rsidP="00330C12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Honorable Concejo Deliberante</w:t>
    </w:r>
  </w:p>
  <w:p w14:paraId="3060029E" w14:textId="77777777" w:rsidR="00330C12" w:rsidRPr="00330C12" w:rsidRDefault="00330C12" w:rsidP="00330C1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Mitre 38    -    Chascomús</w:t>
    </w:r>
  </w:p>
  <w:p w14:paraId="6E513792" w14:textId="77777777" w:rsidR="00330C12" w:rsidRPr="00330C12" w:rsidRDefault="00330C12" w:rsidP="00330C1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Bloque UCR - GEN</w:t>
    </w:r>
  </w:p>
  <w:p w14:paraId="3CCDC384" w14:textId="77777777" w:rsidR="00330C12" w:rsidRPr="00330C12" w:rsidRDefault="00330C12" w:rsidP="00330C12">
    <w:pPr>
      <w:spacing w:after="0" w:line="240" w:lineRule="auto"/>
      <w:jc w:val="center"/>
      <w:rPr>
        <w:rFonts w:ascii="Times New Roman" w:eastAsia="Times New Roman" w:hAnsi="Times New Roman" w:cs="Times New Roman"/>
        <w:b/>
        <w:kern w:val="0"/>
        <w:sz w:val="24"/>
        <w:szCs w:val="24"/>
        <w:lang w:val="es-ES_tradnl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“</w:t>
    </w:r>
    <w:r w:rsidRPr="00330C12">
      <w:rPr>
        <w:rFonts w:ascii="Times New Roman" w:eastAsia="Calibri" w:hAnsi="Times New Roman" w:cs="Times New Roman"/>
        <w:b/>
        <w:kern w:val="0"/>
        <w14:ligatures w14:val="none"/>
      </w:rPr>
      <w:t>2025: Año del 40° Aniversario del juicio a las Juntas Militares, hito de nuestra Democracia”</w:t>
    </w:r>
  </w:p>
  <w:p w14:paraId="3CD272F3" w14:textId="77777777" w:rsidR="00330C12" w:rsidRPr="00330C12" w:rsidRDefault="00330C12" w:rsidP="00330C12">
    <w:pPr>
      <w:spacing w:after="0" w:line="240" w:lineRule="auto"/>
      <w:jc w:val="center"/>
      <w:rPr>
        <w:rFonts w:ascii="Times New Roman" w:eastAsia="Times New Roman" w:hAnsi="Times New Roman" w:cs="Times New Roman"/>
        <w:b/>
        <w:kern w:val="0"/>
        <w:lang w:val="es-ES_tradnl" w:eastAsia="es-ES"/>
        <w14:ligatures w14:val="none"/>
      </w:rPr>
    </w:pPr>
  </w:p>
  <w:p w14:paraId="6FAF6609" w14:textId="77777777" w:rsidR="00330C12" w:rsidRDefault="00330C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F2762"/>
    <w:multiLevelType w:val="multilevel"/>
    <w:tmpl w:val="4CCC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FB"/>
    <w:rsid w:val="000A1811"/>
    <w:rsid w:val="000D23A8"/>
    <w:rsid w:val="00286A99"/>
    <w:rsid w:val="002A7CF3"/>
    <w:rsid w:val="00302B9D"/>
    <w:rsid w:val="00330C12"/>
    <w:rsid w:val="003F7591"/>
    <w:rsid w:val="00482603"/>
    <w:rsid w:val="004D02BB"/>
    <w:rsid w:val="005E30A1"/>
    <w:rsid w:val="00703C6A"/>
    <w:rsid w:val="00840036"/>
    <w:rsid w:val="00871BD1"/>
    <w:rsid w:val="008F29FB"/>
    <w:rsid w:val="00BB460B"/>
    <w:rsid w:val="00C340FD"/>
    <w:rsid w:val="00E0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F6F48"/>
  <w15:chartTrackingRefBased/>
  <w15:docId w15:val="{4BD782C4-E4BD-4787-B2BB-7013ED14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2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2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2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2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2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2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2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2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2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2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2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2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29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29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29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29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29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29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2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2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2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2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2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29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29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29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2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29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29F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82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2603"/>
  </w:style>
  <w:style w:type="paragraph" w:styleId="Piedepgina">
    <w:name w:val="footer"/>
    <w:basedOn w:val="Normal"/>
    <w:link w:val="PiedepginaCar"/>
    <w:uiPriority w:val="99"/>
    <w:unhideWhenUsed/>
    <w:rsid w:val="00482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Di Benedetto</dc:creator>
  <cp:keywords/>
  <dc:description/>
  <cp:lastModifiedBy>SIMM</cp:lastModifiedBy>
  <cp:revision>2</cp:revision>
  <dcterms:created xsi:type="dcterms:W3CDTF">2025-07-22T17:33:00Z</dcterms:created>
  <dcterms:modified xsi:type="dcterms:W3CDTF">2025-07-22T17:33:00Z</dcterms:modified>
</cp:coreProperties>
</file>