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2F8" w:rsidRDefault="004022F8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426439" w:rsidRPr="00426439" w:rsidRDefault="002F1D7A" w:rsidP="00B568FE">
      <w:pPr>
        <w:spacing w:line="360" w:lineRule="aut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Chascomús, </w:t>
      </w:r>
      <w:r w:rsidR="00CA5949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CA5949">
        <w:rPr>
          <w:rFonts w:ascii="Tahoma" w:hAnsi="Tahoma" w:cs="Tahoma"/>
          <w:sz w:val="24"/>
          <w:szCs w:val="24"/>
        </w:rPr>
        <w:t>MARZO</w:t>
      </w:r>
      <w:r w:rsidR="00426439" w:rsidRPr="00426439">
        <w:rPr>
          <w:rFonts w:ascii="Tahoma" w:hAnsi="Tahoma" w:cs="Tahoma"/>
          <w:sz w:val="24"/>
          <w:szCs w:val="24"/>
        </w:rPr>
        <w:t xml:space="preserve"> de 202</w:t>
      </w:r>
      <w:r w:rsidR="00CA5949">
        <w:rPr>
          <w:rFonts w:ascii="Tahoma" w:hAnsi="Tahoma" w:cs="Tahoma"/>
          <w:sz w:val="24"/>
          <w:szCs w:val="24"/>
        </w:rPr>
        <w:t>5</w:t>
      </w:r>
      <w:r w:rsidR="00FB47EE">
        <w:rPr>
          <w:rFonts w:ascii="Tahoma" w:hAnsi="Tahoma" w:cs="Tahoma"/>
          <w:sz w:val="24"/>
          <w:szCs w:val="24"/>
        </w:rPr>
        <w:t>.-</w:t>
      </w: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Presidente del H. Concejo Deliberante</w:t>
      </w: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426439">
        <w:rPr>
          <w:rFonts w:ascii="Tahoma" w:hAnsi="Tahoma" w:cs="Tahoma"/>
          <w:b/>
          <w:sz w:val="24"/>
          <w:szCs w:val="24"/>
        </w:rPr>
        <w:t>ANDRÉS SANUCCI</w:t>
      </w: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S/D</w:t>
      </w:r>
      <w:r w:rsidR="007847B1">
        <w:rPr>
          <w:rFonts w:ascii="Tahoma" w:hAnsi="Tahoma" w:cs="Tahoma"/>
          <w:sz w:val="24"/>
          <w:szCs w:val="24"/>
        </w:rPr>
        <w:t>:</w:t>
      </w: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De nuestra consideración:</w:t>
      </w:r>
    </w:p>
    <w:p w:rsidR="00426439" w:rsidRPr="00426439" w:rsidRDefault="00426439" w:rsidP="00EB76A0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Remitimos copia del presente pr</w:t>
      </w:r>
      <w:r w:rsidR="00457E09">
        <w:rPr>
          <w:rFonts w:ascii="Tahoma" w:hAnsi="Tahoma" w:cs="Tahoma"/>
          <w:sz w:val="24"/>
          <w:szCs w:val="24"/>
        </w:rPr>
        <w:t>oyecto para ser incluido</w:t>
      </w:r>
      <w:r w:rsidR="00EB76A0">
        <w:rPr>
          <w:rFonts w:ascii="Tahoma" w:hAnsi="Tahoma" w:cs="Tahoma"/>
          <w:sz w:val="24"/>
          <w:szCs w:val="24"/>
        </w:rPr>
        <w:t xml:space="preserve"> en el </w:t>
      </w:r>
      <w:r w:rsidR="007E51D7">
        <w:rPr>
          <w:rFonts w:ascii="Tahoma" w:hAnsi="Tahoma" w:cs="Tahoma"/>
          <w:sz w:val="24"/>
          <w:szCs w:val="24"/>
        </w:rPr>
        <w:t>o</w:t>
      </w:r>
      <w:r w:rsidR="007E51D7" w:rsidRPr="00426439">
        <w:rPr>
          <w:rFonts w:ascii="Tahoma" w:hAnsi="Tahoma" w:cs="Tahoma"/>
          <w:sz w:val="24"/>
          <w:szCs w:val="24"/>
        </w:rPr>
        <w:t>rden</w:t>
      </w:r>
      <w:r w:rsidRPr="00426439">
        <w:rPr>
          <w:rFonts w:ascii="Tahoma" w:hAnsi="Tahoma" w:cs="Tahoma"/>
          <w:sz w:val="24"/>
          <w:szCs w:val="24"/>
        </w:rPr>
        <w:t xml:space="preserve"> del día de la próxima sesión.</w:t>
      </w:r>
    </w:p>
    <w:p w:rsidR="00426439" w:rsidRPr="002E4603" w:rsidRDefault="00761C13" w:rsidP="002E4603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SOLICTA AL DEPARTAMENTO EJECUTIVO EL </w:t>
      </w:r>
      <w:r w:rsidR="00B750F0">
        <w:rPr>
          <w:rFonts w:ascii="Tahoma" w:hAnsi="Tahoma" w:cs="Tahoma"/>
          <w:b/>
          <w:sz w:val="24"/>
          <w:szCs w:val="24"/>
        </w:rPr>
        <w:t>MA</w:t>
      </w:r>
      <w:r w:rsidR="00EB76A0">
        <w:rPr>
          <w:rFonts w:ascii="Tahoma" w:hAnsi="Tahoma" w:cs="Tahoma"/>
          <w:b/>
          <w:sz w:val="24"/>
          <w:szCs w:val="24"/>
        </w:rPr>
        <w:t>NTENIMIENTO DE</w:t>
      </w:r>
      <w:r w:rsidR="00564088">
        <w:rPr>
          <w:rFonts w:ascii="Tahoma" w:hAnsi="Tahoma" w:cs="Tahoma"/>
          <w:b/>
          <w:sz w:val="24"/>
          <w:szCs w:val="24"/>
        </w:rPr>
        <w:t xml:space="preserve"> CALLE</w:t>
      </w:r>
      <w:r w:rsidR="00CA5949">
        <w:rPr>
          <w:rFonts w:ascii="Tahoma" w:hAnsi="Tahoma" w:cs="Tahoma"/>
          <w:b/>
          <w:sz w:val="24"/>
          <w:szCs w:val="24"/>
        </w:rPr>
        <w:t>S EN BARRIO “SAN CAYETANO</w:t>
      </w:r>
      <w:r w:rsidR="00564088">
        <w:rPr>
          <w:rFonts w:ascii="Tahoma" w:hAnsi="Tahoma" w:cs="Tahoma"/>
          <w:b/>
          <w:sz w:val="24"/>
          <w:szCs w:val="24"/>
        </w:rPr>
        <w:t>”. -</w:t>
      </w: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426439">
        <w:rPr>
          <w:rFonts w:ascii="Tahoma" w:hAnsi="Tahoma" w:cs="Tahoma"/>
          <w:b/>
          <w:sz w:val="24"/>
          <w:szCs w:val="24"/>
        </w:rPr>
        <w:t>Visto:</w:t>
      </w:r>
    </w:p>
    <w:p w:rsidR="00F34391" w:rsidRDefault="00F34391" w:rsidP="00F34391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 necesidad planteada por los vec</w:t>
      </w:r>
      <w:r w:rsidR="002F1D7A">
        <w:rPr>
          <w:rFonts w:ascii="Tahoma" w:hAnsi="Tahoma" w:cs="Tahoma"/>
          <w:sz w:val="24"/>
          <w:szCs w:val="24"/>
        </w:rPr>
        <w:t>inos de la correcta transitabilidad a lo largo de la</w:t>
      </w:r>
      <w:r w:rsidR="00CA5949">
        <w:rPr>
          <w:rFonts w:ascii="Tahoma" w:hAnsi="Tahoma" w:cs="Tahoma"/>
          <w:sz w:val="24"/>
          <w:szCs w:val="24"/>
        </w:rPr>
        <w:t>s</w:t>
      </w:r>
      <w:r w:rsidR="002F1D7A">
        <w:rPr>
          <w:rFonts w:ascii="Tahoma" w:hAnsi="Tahoma" w:cs="Tahoma"/>
          <w:sz w:val="24"/>
          <w:szCs w:val="24"/>
        </w:rPr>
        <w:t xml:space="preserve"> calle</w:t>
      </w:r>
      <w:r w:rsidR="00CA5949">
        <w:rPr>
          <w:rFonts w:ascii="Tahoma" w:hAnsi="Tahoma" w:cs="Tahoma"/>
          <w:sz w:val="24"/>
          <w:szCs w:val="24"/>
        </w:rPr>
        <w:t>s</w:t>
      </w:r>
      <w:r w:rsidR="002F1D7A">
        <w:rPr>
          <w:rFonts w:ascii="Tahoma" w:hAnsi="Tahoma" w:cs="Tahoma"/>
          <w:sz w:val="24"/>
          <w:szCs w:val="24"/>
        </w:rPr>
        <w:t xml:space="preserve"> </w:t>
      </w:r>
      <w:r w:rsidR="00564088">
        <w:rPr>
          <w:rFonts w:ascii="Tahoma" w:hAnsi="Tahoma" w:cs="Tahoma"/>
          <w:sz w:val="24"/>
          <w:szCs w:val="24"/>
        </w:rPr>
        <w:t>“</w:t>
      </w:r>
      <w:r w:rsidR="00CA5949">
        <w:rPr>
          <w:rFonts w:ascii="Tahoma" w:hAnsi="Tahoma" w:cs="Tahoma"/>
          <w:sz w:val="24"/>
          <w:szCs w:val="24"/>
        </w:rPr>
        <w:t>Leopoldo Lugones</w:t>
      </w:r>
      <w:r w:rsidR="00564088">
        <w:rPr>
          <w:rFonts w:ascii="Tahoma" w:hAnsi="Tahoma" w:cs="Tahoma"/>
          <w:sz w:val="24"/>
          <w:szCs w:val="24"/>
        </w:rPr>
        <w:t>”</w:t>
      </w:r>
      <w:r w:rsidR="00CA5949">
        <w:rPr>
          <w:rFonts w:ascii="Tahoma" w:hAnsi="Tahoma" w:cs="Tahoma"/>
          <w:sz w:val="24"/>
          <w:szCs w:val="24"/>
        </w:rPr>
        <w:t>, “Rocamora”, “</w:t>
      </w:r>
      <w:r w:rsidR="009B4354">
        <w:rPr>
          <w:rFonts w:ascii="Tahoma" w:hAnsi="Tahoma" w:cs="Tahoma"/>
          <w:sz w:val="24"/>
          <w:szCs w:val="24"/>
        </w:rPr>
        <w:t>Gutiérrez</w:t>
      </w:r>
      <w:r w:rsidR="00CA5949">
        <w:rPr>
          <w:rFonts w:ascii="Tahoma" w:hAnsi="Tahoma" w:cs="Tahoma"/>
          <w:sz w:val="24"/>
          <w:szCs w:val="24"/>
        </w:rPr>
        <w:t>”, “Dávalos”, “Estanislao del Campo”, “</w:t>
      </w:r>
      <w:r w:rsidR="009B4354">
        <w:rPr>
          <w:rFonts w:ascii="Tahoma" w:hAnsi="Tahoma" w:cs="Tahoma"/>
          <w:sz w:val="24"/>
          <w:szCs w:val="24"/>
        </w:rPr>
        <w:t>Hernández</w:t>
      </w:r>
      <w:r w:rsidR="00CA5949">
        <w:rPr>
          <w:rFonts w:ascii="Tahoma" w:hAnsi="Tahoma" w:cs="Tahoma"/>
          <w:sz w:val="24"/>
          <w:szCs w:val="24"/>
        </w:rPr>
        <w:t>” y “Boloqui”</w:t>
      </w:r>
      <w:r w:rsidR="002F1D7A">
        <w:rPr>
          <w:rFonts w:ascii="Tahoma" w:hAnsi="Tahoma" w:cs="Tahoma"/>
          <w:sz w:val="24"/>
          <w:szCs w:val="24"/>
        </w:rPr>
        <w:t>, dada su falta de mantenimiento.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426439" w:rsidRDefault="00426439" w:rsidP="00F34391">
      <w:pPr>
        <w:spacing w:line="360" w:lineRule="auto"/>
        <w:ind w:firstLine="708"/>
        <w:jc w:val="both"/>
        <w:rPr>
          <w:rFonts w:ascii="Tahoma" w:hAnsi="Tahoma" w:cs="Tahoma"/>
          <w:b/>
          <w:sz w:val="24"/>
          <w:szCs w:val="24"/>
        </w:rPr>
      </w:pPr>
      <w:r w:rsidRPr="00426439">
        <w:rPr>
          <w:rFonts w:ascii="Tahoma" w:hAnsi="Tahoma" w:cs="Tahoma"/>
          <w:b/>
          <w:sz w:val="24"/>
          <w:szCs w:val="24"/>
        </w:rPr>
        <w:t>Considerando:</w:t>
      </w:r>
    </w:p>
    <w:p w:rsidR="002F1D7A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426439">
        <w:rPr>
          <w:rFonts w:ascii="Tahoma" w:hAnsi="Tahoma" w:cs="Tahoma"/>
          <w:sz w:val="24"/>
          <w:szCs w:val="24"/>
        </w:rPr>
        <w:tab/>
      </w:r>
      <w:r w:rsidR="003C7F41">
        <w:rPr>
          <w:rFonts w:ascii="Tahoma" w:hAnsi="Tahoma" w:cs="Tahoma"/>
          <w:sz w:val="24"/>
          <w:szCs w:val="24"/>
          <w:lang w:val="es-ES"/>
        </w:rPr>
        <w:t>Que,</w:t>
      </w:r>
      <w:r w:rsidR="00EE386B">
        <w:rPr>
          <w:rFonts w:ascii="Tahoma" w:hAnsi="Tahoma" w:cs="Tahoma"/>
          <w:sz w:val="24"/>
          <w:szCs w:val="24"/>
          <w:lang w:val="es-ES"/>
        </w:rPr>
        <w:t xml:space="preserve"> a partir de</w:t>
      </w:r>
      <w:r w:rsidR="002F1D7A">
        <w:rPr>
          <w:rFonts w:ascii="Tahoma" w:hAnsi="Tahoma" w:cs="Tahoma"/>
          <w:sz w:val="24"/>
          <w:szCs w:val="24"/>
          <w:lang w:val="es-ES"/>
        </w:rPr>
        <w:t xml:space="preserve">l pedido de varios vecinos del </w:t>
      </w:r>
      <w:r w:rsidR="00CA5949">
        <w:rPr>
          <w:rFonts w:ascii="Tahoma" w:hAnsi="Tahoma" w:cs="Tahoma"/>
          <w:sz w:val="24"/>
          <w:szCs w:val="24"/>
          <w:lang w:val="es-ES"/>
        </w:rPr>
        <w:t>lugar, quienes expresan que la calle Leopoldo Lugones es fundamental para quienes la transitan al ir y venir a trabajar a Mc Donald y Shell</w:t>
      </w:r>
      <w:r w:rsidR="00564088">
        <w:rPr>
          <w:rFonts w:ascii="Tahoma" w:hAnsi="Tahoma" w:cs="Tahoma"/>
          <w:sz w:val="24"/>
          <w:szCs w:val="24"/>
          <w:lang w:val="es-ES"/>
        </w:rPr>
        <w:t>.</w:t>
      </w:r>
    </w:p>
    <w:p w:rsidR="00EE386B" w:rsidRDefault="00B568FE" w:rsidP="00B568FE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lastRenderedPageBreak/>
        <w:tab/>
        <w:t>Que</w:t>
      </w:r>
      <w:r w:rsidR="00761C13">
        <w:rPr>
          <w:rFonts w:ascii="Tahoma" w:hAnsi="Tahoma" w:cs="Tahoma"/>
          <w:sz w:val="24"/>
          <w:szCs w:val="24"/>
          <w:lang w:val="es-ES"/>
        </w:rPr>
        <w:t xml:space="preserve">, </w:t>
      </w:r>
      <w:r w:rsidR="00CA5949">
        <w:rPr>
          <w:rFonts w:ascii="Tahoma" w:hAnsi="Tahoma" w:cs="Tahoma"/>
          <w:sz w:val="24"/>
          <w:szCs w:val="24"/>
          <w:lang w:val="es-ES"/>
        </w:rPr>
        <w:t xml:space="preserve">Rocamora en fundamental para quien se dirige a la estación de </w:t>
      </w:r>
      <w:r w:rsidR="009B4354">
        <w:rPr>
          <w:rFonts w:ascii="Tahoma" w:hAnsi="Tahoma" w:cs="Tahoma"/>
          <w:sz w:val="24"/>
          <w:szCs w:val="24"/>
          <w:lang w:val="es-ES"/>
        </w:rPr>
        <w:t>gas. -</w:t>
      </w:r>
    </w:p>
    <w:p w:rsidR="00EE386B" w:rsidRDefault="001B0DCD" w:rsidP="00E60D2F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>Que,</w:t>
      </w:r>
      <w:r w:rsidR="00BE0A44">
        <w:rPr>
          <w:rFonts w:ascii="Tahoma" w:hAnsi="Tahoma" w:cs="Tahoma"/>
          <w:sz w:val="24"/>
          <w:szCs w:val="24"/>
          <w:lang w:val="es-ES"/>
        </w:rPr>
        <w:t xml:space="preserve"> </w:t>
      </w:r>
      <w:r w:rsidR="00CA5949">
        <w:rPr>
          <w:rFonts w:ascii="Tahoma" w:hAnsi="Tahoma" w:cs="Tahoma"/>
          <w:sz w:val="24"/>
          <w:szCs w:val="24"/>
          <w:lang w:val="es-ES"/>
        </w:rPr>
        <w:t>Gutiérrez, Dávalos, y Estanislao del Campo atraviesan en su totalidad el barrio de Acceso Norte a Ruta 20-</w:t>
      </w:r>
    </w:p>
    <w:p w:rsidR="00EE386B" w:rsidRDefault="00EE386B" w:rsidP="00E60D2F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>Que</w:t>
      </w:r>
      <w:r w:rsidR="00055A2B">
        <w:rPr>
          <w:rFonts w:ascii="Tahoma" w:hAnsi="Tahoma" w:cs="Tahoma"/>
          <w:sz w:val="24"/>
          <w:szCs w:val="24"/>
          <w:lang w:val="es-ES"/>
        </w:rPr>
        <w:t xml:space="preserve"> </w:t>
      </w:r>
      <w:r w:rsidR="00CA5949">
        <w:rPr>
          <w:rFonts w:ascii="Tahoma" w:hAnsi="Tahoma" w:cs="Tahoma"/>
          <w:sz w:val="24"/>
          <w:szCs w:val="24"/>
          <w:lang w:val="es-ES"/>
        </w:rPr>
        <w:t>Hernández y Boloqui se utilizan para dirigirse al Jardín, escuela y CAP recientemente inaugurado. -</w:t>
      </w:r>
    </w:p>
    <w:p w:rsidR="00426439" w:rsidRPr="00426439" w:rsidRDefault="00426439" w:rsidP="002E4603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 xml:space="preserve">Por ello, el </w:t>
      </w:r>
      <w:r w:rsidR="00055A2B" w:rsidRPr="00055A2B">
        <w:rPr>
          <w:rFonts w:ascii="Tahoma" w:hAnsi="Tahoma" w:cs="Tahoma"/>
          <w:b/>
          <w:sz w:val="24"/>
          <w:szCs w:val="24"/>
        </w:rPr>
        <w:t>BLOQUE</w:t>
      </w:r>
      <w:r w:rsidR="00055A2B">
        <w:rPr>
          <w:rFonts w:ascii="Tahoma" w:hAnsi="Tahoma" w:cs="Tahoma"/>
          <w:sz w:val="24"/>
          <w:szCs w:val="24"/>
        </w:rPr>
        <w:t xml:space="preserve"> </w:t>
      </w:r>
      <w:r w:rsidR="00BE0A44" w:rsidRPr="00BE0A44">
        <w:rPr>
          <w:rFonts w:ascii="Tahoma" w:hAnsi="Tahoma" w:cs="Tahoma"/>
          <w:b/>
          <w:sz w:val="24"/>
          <w:szCs w:val="24"/>
        </w:rPr>
        <w:t>GEN</w:t>
      </w:r>
      <w:r w:rsidR="00BE0A44">
        <w:rPr>
          <w:rFonts w:ascii="Tahoma" w:hAnsi="Tahoma" w:cs="Tahoma"/>
          <w:sz w:val="24"/>
          <w:szCs w:val="24"/>
        </w:rPr>
        <w:t xml:space="preserve"> </w:t>
      </w:r>
      <w:r w:rsidR="00CA5949">
        <w:rPr>
          <w:rFonts w:ascii="Tahoma" w:hAnsi="Tahoma" w:cs="Tahoma"/>
          <w:sz w:val="24"/>
          <w:szCs w:val="24"/>
        </w:rPr>
        <w:t xml:space="preserve">y </w:t>
      </w:r>
      <w:r w:rsidR="00CA5949" w:rsidRPr="00CA5949">
        <w:rPr>
          <w:rFonts w:ascii="Tahoma" w:hAnsi="Tahoma" w:cs="Tahoma"/>
          <w:b/>
          <w:sz w:val="24"/>
          <w:szCs w:val="24"/>
        </w:rPr>
        <w:t>BLOQUE UCR</w:t>
      </w:r>
      <w:r w:rsidR="00CA5949">
        <w:rPr>
          <w:rFonts w:ascii="Tahoma" w:hAnsi="Tahoma" w:cs="Tahoma"/>
          <w:sz w:val="24"/>
          <w:szCs w:val="24"/>
        </w:rPr>
        <w:t xml:space="preserve"> </w:t>
      </w:r>
      <w:r w:rsidR="00BE0A44" w:rsidRPr="00426439">
        <w:rPr>
          <w:rFonts w:ascii="Tahoma" w:hAnsi="Tahoma" w:cs="Tahoma"/>
          <w:sz w:val="24"/>
          <w:szCs w:val="24"/>
        </w:rPr>
        <w:t>propone</w:t>
      </w:r>
      <w:r w:rsidRPr="00426439">
        <w:rPr>
          <w:rFonts w:ascii="Tahoma" w:hAnsi="Tahoma" w:cs="Tahoma"/>
          <w:sz w:val="24"/>
          <w:szCs w:val="24"/>
        </w:rPr>
        <w:t xml:space="preserve"> el siguiente:</w:t>
      </w:r>
    </w:p>
    <w:p w:rsidR="00426439" w:rsidRPr="002E4603" w:rsidRDefault="00426439" w:rsidP="002E4603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52634F">
        <w:rPr>
          <w:rFonts w:ascii="Tahoma" w:hAnsi="Tahoma" w:cs="Tahoma"/>
          <w:b/>
          <w:sz w:val="24"/>
          <w:szCs w:val="24"/>
          <w:u w:val="single"/>
        </w:rPr>
        <w:t>PROYECTO DE COMUNICACIÓN</w:t>
      </w:r>
      <w:r w:rsidR="000D395D">
        <w:rPr>
          <w:rFonts w:ascii="Tahoma" w:hAnsi="Tahoma" w:cs="Tahoma"/>
          <w:b/>
          <w:sz w:val="24"/>
          <w:szCs w:val="24"/>
          <w:u w:val="single"/>
        </w:rPr>
        <w:t>:</w:t>
      </w:r>
    </w:p>
    <w:p w:rsidR="00E631CA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b/>
          <w:sz w:val="24"/>
          <w:szCs w:val="24"/>
        </w:rPr>
        <w:t>Artículo 1º:</w:t>
      </w:r>
      <w:r w:rsidRPr="00426439">
        <w:rPr>
          <w:rFonts w:ascii="Tahoma" w:hAnsi="Tahoma" w:cs="Tahoma"/>
          <w:sz w:val="24"/>
          <w:szCs w:val="24"/>
        </w:rPr>
        <w:t xml:space="preserve"> </w:t>
      </w:r>
      <w:r w:rsidR="0052634F">
        <w:rPr>
          <w:rFonts w:ascii="Tahoma" w:hAnsi="Tahoma" w:cs="Tahoma"/>
          <w:sz w:val="24"/>
          <w:szCs w:val="24"/>
        </w:rPr>
        <w:t xml:space="preserve">Solicita al Departamento Ejecutivo </w:t>
      </w:r>
      <w:r w:rsidR="009C1508">
        <w:rPr>
          <w:rFonts w:ascii="Tahoma" w:hAnsi="Tahoma" w:cs="Tahoma"/>
          <w:sz w:val="24"/>
          <w:szCs w:val="24"/>
        </w:rPr>
        <w:t xml:space="preserve">el mantenimiento y </w:t>
      </w:r>
      <w:r w:rsidR="00CA5949">
        <w:rPr>
          <w:rFonts w:ascii="Tahoma" w:hAnsi="Tahoma" w:cs="Tahoma"/>
          <w:sz w:val="24"/>
          <w:szCs w:val="24"/>
        </w:rPr>
        <w:t xml:space="preserve">mejorado </w:t>
      </w:r>
      <w:r w:rsidR="002F1D7A">
        <w:rPr>
          <w:rFonts w:ascii="Tahoma" w:hAnsi="Tahoma" w:cs="Tahoma"/>
          <w:sz w:val="24"/>
          <w:szCs w:val="24"/>
        </w:rPr>
        <w:t>de la</w:t>
      </w:r>
      <w:r w:rsidR="00CA5949">
        <w:rPr>
          <w:rFonts w:ascii="Tahoma" w:hAnsi="Tahoma" w:cs="Tahoma"/>
          <w:sz w:val="24"/>
          <w:szCs w:val="24"/>
        </w:rPr>
        <w:t>s</w:t>
      </w:r>
      <w:r w:rsidR="002F1D7A">
        <w:rPr>
          <w:rFonts w:ascii="Tahoma" w:hAnsi="Tahoma" w:cs="Tahoma"/>
          <w:sz w:val="24"/>
          <w:szCs w:val="24"/>
        </w:rPr>
        <w:t xml:space="preserve"> calle</w:t>
      </w:r>
      <w:r w:rsidR="00CA5949">
        <w:rPr>
          <w:rFonts w:ascii="Tahoma" w:hAnsi="Tahoma" w:cs="Tahoma"/>
          <w:sz w:val="24"/>
          <w:szCs w:val="24"/>
        </w:rPr>
        <w:t>s</w:t>
      </w:r>
      <w:r w:rsidR="002F1D7A">
        <w:rPr>
          <w:rFonts w:ascii="Tahoma" w:hAnsi="Tahoma" w:cs="Tahoma"/>
          <w:sz w:val="24"/>
          <w:szCs w:val="24"/>
        </w:rPr>
        <w:t xml:space="preserve"> </w:t>
      </w:r>
      <w:r w:rsidR="00CA5949">
        <w:rPr>
          <w:rFonts w:ascii="Tahoma" w:hAnsi="Tahoma" w:cs="Tahoma"/>
          <w:sz w:val="24"/>
          <w:szCs w:val="24"/>
        </w:rPr>
        <w:t xml:space="preserve">Leopoldo Lugones, Rocamora, </w:t>
      </w:r>
      <w:r w:rsidR="00D269C8">
        <w:rPr>
          <w:rFonts w:ascii="Tahoma" w:hAnsi="Tahoma" w:cs="Tahoma"/>
          <w:sz w:val="24"/>
          <w:szCs w:val="24"/>
        </w:rPr>
        <w:t>Gutiérrez</w:t>
      </w:r>
      <w:r w:rsidR="00CA5949">
        <w:rPr>
          <w:rFonts w:ascii="Tahoma" w:hAnsi="Tahoma" w:cs="Tahoma"/>
          <w:sz w:val="24"/>
          <w:szCs w:val="24"/>
        </w:rPr>
        <w:t>, Dávalos, Estanislao del Campo</w:t>
      </w:r>
      <w:r w:rsidR="00D269C8">
        <w:rPr>
          <w:rFonts w:ascii="Tahoma" w:hAnsi="Tahoma" w:cs="Tahoma"/>
          <w:sz w:val="24"/>
          <w:szCs w:val="24"/>
        </w:rPr>
        <w:t>, Hernández y Boloqui</w:t>
      </w:r>
      <w:r w:rsidR="00033CBD">
        <w:rPr>
          <w:rFonts w:ascii="Tahoma" w:hAnsi="Tahoma" w:cs="Tahoma"/>
          <w:sz w:val="24"/>
          <w:szCs w:val="24"/>
        </w:rPr>
        <w:t xml:space="preserve"> ubicadas en el barrio San Cayetano</w:t>
      </w:r>
      <w:r w:rsidR="002F1D7A">
        <w:rPr>
          <w:rFonts w:ascii="Tahoma" w:hAnsi="Tahoma" w:cs="Tahoma"/>
          <w:sz w:val="24"/>
          <w:szCs w:val="24"/>
        </w:rPr>
        <w:t>.</w:t>
      </w:r>
    </w:p>
    <w:p w:rsidR="00E75D14" w:rsidRPr="00D269C8" w:rsidRDefault="00BE0A44" w:rsidP="002F1D7A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BE0A44">
        <w:rPr>
          <w:rFonts w:ascii="Tahoma" w:hAnsi="Tahoma" w:cs="Tahoma"/>
          <w:b/>
          <w:sz w:val="24"/>
          <w:szCs w:val="24"/>
        </w:rPr>
        <w:t>Artículo 2°</w:t>
      </w:r>
      <w:r>
        <w:rPr>
          <w:rFonts w:ascii="Tahoma" w:hAnsi="Tahoma" w:cs="Tahoma"/>
          <w:b/>
          <w:sz w:val="24"/>
          <w:szCs w:val="24"/>
        </w:rPr>
        <w:t xml:space="preserve">: </w:t>
      </w:r>
      <w:r w:rsidR="00D269C8">
        <w:rPr>
          <w:rFonts w:ascii="Tahoma" w:hAnsi="Tahoma" w:cs="Tahoma"/>
          <w:sz w:val="24"/>
          <w:szCs w:val="24"/>
        </w:rPr>
        <w:t>De forma. -</w:t>
      </w:r>
    </w:p>
    <w:sectPr w:rsidR="00E75D14" w:rsidRPr="00D269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E1D" w:rsidRDefault="00792E1D" w:rsidP="004022F8">
      <w:pPr>
        <w:spacing w:after="0" w:line="240" w:lineRule="auto"/>
      </w:pPr>
      <w:r>
        <w:separator/>
      </w:r>
    </w:p>
  </w:endnote>
  <w:endnote w:type="continuationSeparator" w:id="0">
    <w:p w:rsidR="00792E1D" w:rsidRDefault="00792E1D" w:rsidP="0040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E1D" w:rsidRDefault="00792E1D" w:rsidP="004022F8">
      <w:pPr>
        <w:spacing w:after="0" w:line="240" w:lineRule="auto"/>
      </w:pPr>
      <w:r>
        <w:separator/>
      </w:r>
    </w:p>
  </w:footnote>
  <w:footnote w:type="continuationSeparator" w:id="0">
    <w:p w:rsidR="00792E1D" w:rsidRDefault="00792E1D" w:rsidP="00402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F8" w:rsidRPr="004022F8" w:rsidRDefault="004022F8" w:rsidP="004022F8">
    <w:pPr>
      <w:spacing w:after="0" w:line="240" w:lineRule="auto"/>
      <w:jc w:val="center"/>
      <w:rPr>
        <w:rFonts w:ascii="Calibri" w:eastAsia="Calibri" w:hAnsi="Calibri" w:cs="Times New Roman"/>
        <w:noProof/>
        <w:color w:val="000000"/>
        <w:lang w:val="es-ES"/>
      </w:rPr>
    </w:pPr>
    <w:r w:rsidRPr="004022F8">
      <w:rPr>
        <w:rFonts w:ascii="Calibri" w:eastAsia="Calibri" w:hAnsi="Calibri" w:cs="Times New Roman"/>
        <w:noProof/>
        <w:color w:val="000000"/>
        <w:lang w:val="en-US"/>
      </w:rPr>
      <w:drawing>
        <wp:inline distT="0" distB="0" distL="0" distR="0">
          <wp:extent cx="676275" cy="600075"/>
          <wp:effectExtent l="0" t="0" r="9525" b="9525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22F8" w:rsidRPr="004022F8" w:rsidRDefault="004022F8" w:rsidP="004022F8">
    <w:pPr>
      <w:spacing w:after="0" w:line="240" w:lineRule="auto"/>
      <w:jc w:val="center"/>
      <w:rPr>
        <w:rFonts w:ascii="Calibri" w:eastAsia="Calibri" w:hAnsi="Calibri" w:cs="Times New Roman"/>
        <w:b/>
        <w:bCs/>
        <w:noProof/>
        <w:color w:val="000000"/>
        <w:lang w:val="es-ES"/>
      </w:rPr>
    </w:pPr>
    <w:r w:rsidRPr="004022F8">
      <w:rPr>
        <w:rFonts w:ascii="Calibri" w:eastAsia="Calibri" w:hAnsi="Calibri" w:cs="Times New Roman"/>
        <w:b/>
        <w:bCs/>
        <w:noProof/>
        <w:color w:val="000000"/>
        <w:lang w:val="es-ES"/>
      </w:rPr>
      <w:t>Honorable Concejo Deliberante</w:t>
    </w:r>
  </w:p>
  <w:p w:rsidR="004022F8" w:rsidRPr="004022F8" w:rsidRDefault="004022F8" w:rsidP="004022F8">
    <w:pPr>
      <w:spacing w:after="0" w:line="240" w:lineRule="auto"/>
      <w:jc w:val="center"/>
      <w:rPr>
        <w:rFonts w:ascii="Calibri" w:eastAsia="Calibri" w:hAnsi="Calibri" w:cs="Times New Roman"/>
        <w:b/>
        <w:bCs/>
        <w:noProof/>
        <w:color w:val="000000"/>
        <w:lang w:val="es-ES"/>
      </w:rPr>
    </w:pPr>
    <w:r w:rsidRPr="004022F8">
      <w:rPr>
        <w:rFonts w:ascii="Calibri" w:eastAsia="Calibri" w:hAnsi="Calibri" w:cs="Times New Roman"/>
        <w:b/>
        <w:bCs/>
        <w:noProof/>
        <w:color w:val="000000"/>
        <w:lang w:val="es-ES"/>
      </w:rPr>
      <w:t>Mitre 38    -    Chascomús</w:t>
    </w:r>
  </w:p>
  <w:p w:rsidR="004022F8" w:rsidRPr="004022F8" w:rsidRDefault="004022F8" w:rsidP="004022F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  <w:lang w:val="es-ES" w:eastAsia="es-ES"/>
      </w:rPr>
    </w:pPr>
    <w:r w:rsidRPr="004022F8">
      <w:rPr>
        <w:rFonts w:ascii="Arial Black" w:eastAsia="Times New Roman" w:hAnsi="Arial Black" w:cs="Times New Roman"/>
        <w:lang w:val="es-ES" w:eastAsia="es-ES"/>
      </w:rPr>
      <w:t xml:space="preserve">BLOQUE </w:t>
    </w:r>
    <w:r w:rsidR="00564088">
      <w:rPr>
        <w:rFonts w:ascii="Arial Black" w:eastAsia="Times New Roman" w:hAnsi="Arial Black" w:cs="Times New Roman"/>
        <w:lang w:val="es-ES" w:eastAsia="es-ES"/>
      </w:rPr>
      <w:t>GEN</w:t>
    </w:r>
    <w:r w:rsidR="00CA5949">
      <w:rPr>
        <w:rFonts w:ascii="Arial Black" w:eastAsia="Times New Roman" w:hAnsi="Arial Black" w:cs="Times New Roman"/>
        <w:lang w:val="es-ES" w:eastAsia="es-ES"/>
      </w:rPr>
      <w:t xml:space="preserve"> – BLOQUE UCR</w:t>
    </w:r>
  </w:p>
  <w:p w:rsidR="004022F8" w:rsidRPr="00CA5949" w:rsidRDefault="004022F8" w:rsidP="00CA5949">
    <w:pPr>
      <w:jc w:val="center"/>
      <w:rPr>
        <w:b/>
        <w:sz w:val="24"/>
        <w:szCs w:val="24"/>
        <w:lang w:val="es-ES"/>
      </w:rPr>
    </w:pPr>
    <w:r w:rsidRPr="004022F8">
      <w:rPr>
        <w:rFonts w:ascii="Garamond" w:eastAsia="Times New Roman" w:hAnsi="Garamond" w:cs="Times New Roman"/>
        <w:b/>
        <w:i/>
        <w:lang w:val="es-ES" w:eastAsia="es-ES"/>
      </w:rPr>
      <w:tab/>
    </w:r>
    <w:r w:rsidR="00CA5949" w:rsidRPr="004C10D4">
      <w:rPr>
        <w:b/>
        <w:bCs/>
        <w:color w:val="000000"/>
      </w:rPr>
      <w:t>“</w:t>
    </w:r>
    <w:r w:rsidR="00CA5949" w:rsidRPr="004C10D4">
      <w:rPr>
        <w:rFonts w:eastAsia="Calibri"/>
        <w:b/>
        <w:lang w:val="es-ES"/>
      </w:rPr>
      <w:t xml:space="preserve">2025: Año del 40° Aniversario del </w:t>
    </w:r>
    <w:r w:rsidR="00CA5949">
      <w:rPr>
        <w:rFonts w:eastAsia="Calibri"/>
        <w:b/>
        <w:lang w:val="es-ES"/>
      </w:rPr>
      <w:t>j</w:t>
    </w:r>
    <w:r w:rsidR="00CA5949" w:rsidRPr="004C10D4">
      <w:rPr>
        <w:rFonts w:eastAsia="Calibri"/>
        <w:b/>
        <w:lang w:val="es-ES"/>
      </w:rPr>
      <w:t xml:space="preserve">uicio a las </w:t>
    </w:r>
    <w:r w:rsidR="00CA5949">
      <w:rPr>
        <w:rFonts w:eastAsia="Calibri"/>
        <w:b/>
        <w:lang w:val="es-ES"/>
      </w:rPr>
      <w:t>J</w:t>
    </w:r>
    <w:r w:rsidR="00CA5949" w:rsidRPr="004C10D4">
      <w:rPr>
        <w:rFonts w:eastAsia="Calibri"/>
        <w:b/>
        <w:lang w:val="es-ES"/>
      </w:rPr>
      <w:t>un</w:t>
    </w:r>
    <w:r w:rsidR="00CA5949">
      <w:rPr>
        <w:rFonts w:eastAsia="Calibri"/>
        <w:b/>
        <w:lang w:val="es-ES"/>
      </w:rPr>
      <w:t>tas Militares, hito de nuestra D</w:t>
    </w:r>
    <w:r w:rsidR="00CA5949" w:rsidRPr="004C10D4">
      <w:rPr>
        <w:rFonts w:eastAsia="Calibri"/>
        <w:b/>
        <w:lang w:val="es-ES"/>
      </w:rPr>
      <w:t>emocracia”</w:t>
    </w:r>
  </w:p>
  <w:p w:rsidR="004022F8" w:rsidRDefault="004022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39"/>
    <w:rsid w:val="00004873"/>
    <w:rsid w:val="00021DE4"/>
    <w:rsid w:val="00033CBD"/>
    <w:rsid w:val="00055A2B"/>
    <w:rsid w:val="000D395D"/>
    <w:rsid w:val="001059E2"/>
    <w:rsid w:val="00110A3B"/>
    <w:rsid w:val="001336F3"/>
    <w:rsid w:val="001A4292"/>
    <w:rsid w:val="001B0DCD"/>
    <w:rsid w:val="001F5A2A"/>
    <w:rsid w:val="002E3D75"/>
    <w:rsid w:val="002E4603"/>
    <w:rsid w:val="002E7ECB"/>
    <w:rsid w:val="002F1D7A"/>
    <w:rsid w:val="00317BA2"/>
    <w:rsid w:val="00343F4D"/>
    <w:rsid w:val="00347B4C"/>
    <w:rsid w:val="0037710F"/>
    <w:rsid w:val="003C7F41"/>
    <w:rsid w:val="003D0EA1"/>
    <w:rsid w:val="003F083B"/>
    <w:rsid w:val="004022F8"/>
    <w:rsid w:val="00406617"/>
    <w:rsid w:val="00426439"/>
    <w:rsid w:val="004461BE"/>
    <w:rsid w:val="00457E09"/>
    <w:rsid w:val="00462800"/>
    <w:rsid w:val="00516B07"/>
    <w:rsid w:val="0052634F"/>
    <w:rsid w:val="00534428"/>
    <w:rsid w:val="00560135"/>
    <w:rsid w:val="00564088"/>
    <w:rsid w:val="005775B6"/>
    <w:rsid w:val="00600AAA"/>
    <w:rsid w:val="0068332D"/>
    <w:rsid w:val="007335FB"/>
    <w:rsid w:val="00752286"/>
    <w:rsid w:val="00761C13"/>
    <w:rsid w:val="00771026"/>
    <w:rsid w:val="007847B1"/>
    <w:rsid w:val="00792E1D"/>
    <w:rsid w:val="007E0565"/>
    <w:rsid w:val="007E1DDE"/>
    <w:rsid w:val="007E51D7"/>
    <w:rsid w:val="00825B24"/>
    <w:rsid w:val="00855E5C"/>
    <w:rsid w:val="00936438"/>
    <w:rsid w:val="00954C0C"/>
    <w:rsid w:val="009633F1"/>
    <w:rsid w:val="009B4354"/>
    <w:rsid w:val="009C1508"/>
    <w:rsid w:val="009C7EAB"/>
    <w:rsid w:val="00A27BFC"/>
    <w:rsid w:val="00AE47E5"/>
    <w:rsid w:val="00B354B6"/>
    <w:rsid w:val="00B568FE"/>
    <w:rsid w:val="00B61EE3"/>
    <w:rsid w:val="00B750F0"/>
    <w:rsid w:val="00B94E12"/>
    <w:rsid w:val="00BE0A44"/>
    <w:rsid w:val="00C05376"/>
    <w:rsid w:val="00C1706A"/>
    <w:rsid w:val="00C1760D"/>
    <w:rsid w:val="00C77B4F"/>
    <w:rsid w:val="00C97518"/>
    <w:rsid w:val="00CA5949"/>
    <w:rsid w:val="00CF5C08"/>
    <w:rsid w:val="00D269C8"/>
    <w:rsid w:val="00D55942"/>
    <w:rsid w:val="00D76D10"/>
    <w:rsid w:val="00DA5F6C"/>
    <w:rsid w:val="00DD5A95"/>
    <w:rsid w:val="00DE25D3"/>
    <w:rsid w:val="00DE2A3D"/>
    <w:rsid w:val="00E224FE"/>
    <w:rsid w:val="00E261AF"/>
    <w:rsid w:val="00E60D2F"/>
    <w:rsid w:val="00E631CA"/>
    <w:rsid w:val="00E75D14"/>
    <w:rsid w:val="00EB76A0"/>
    <w:rsid w:val="00EE386B"/>
    <w:rsid w:val="00F14ED4"/>
    <w:rsid w:val="00F34391"/>
    <w:rsid w:val="00F42877"/>
    <w:rsid w:val="00F550DD"/>
    <w:rsid w:val="00F75CAE"/>
    <w:rsid w:val="00FB47EE"/>
    <w:rsid w:val="00FC0F03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69C4DD-7179-4A50-848A-E7DDDAE5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2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2F8"/>
  </w:style>
  <w:style w:type="paragraph" w:styleId="Piedepgina">
    <w:name w:val="footer"/>
    <w:basedOn w:val="Normal"/>
    <w:link w:val="PiedepginaCar"/>
    <w:uiPriority w:val="99"/>
    <w:unhideWhenUsed/>
    <w:rsid w:val="00402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2F8"/>
  </w:style>
  <w:style w:type="paragraph" w:styleId="Textodeglobo">
    <w:name w:val="Balloon Text"/>
    <w:basedOn w:val="Normal"/>
    <w:link w:val="TextodegloboCar"/>
    <w:uiPriority w:val="99"/>
    <w:semiHidden/>
    <w:unhideWhenUsed/>
    <w:rsid w:val="00402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2F8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847B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84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Milagros</dc:creator>
  <cp:keywords/>
  <dc:description/>
  <cp:lastModifiedBy>SIMM</cp:lastModifiedBy>
  <cp:revision>2</cp:revision>
  <cp:lastPrinted>2025-03-25T14:16:00Z</cp:lastPrinted>
  <dcterms:created xsi:type="dcterms:W3CDTF">2025-03-25T15:57:00Z</dcterms:created>
  <dcterms:modified xsi:type="dcterms:W3CDTF">2025-03-25T15:57:00Z</dcterms:modified>
</cp:coreProperties>
</file>