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5EB6D0EF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410B90">
        <w:rPr>
          <w:rFonts w:ascii="Arial" w:eastAsia="Arial" w:hAnsi="Arial" w:cs="Arial"/>
          <w:lang w:val="es-ES"/>
        </w:rPr>
        <w:t>10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410B90">
        <w:rPr>
          <w:rFonts w:ascii="Arial" w:eastAsia="Arial" w:hAnsi="Arial" w:cs="Arial"/>
          <w:lang w:val="es-ES"/>
        </w:rPr>
        <w:t>Marzo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Pr="00A33D3B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03B19F03" w14:textId="47A4055E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bookmarkStart w:id="1" w:name="_heading=h.gjdgxs" w:colFirst="0" w:colLast="0"/>
      <w:bookmarkEnd w:id="1"/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 xml:space="preserve">LA COLOCACION DE CARTELES NOMENCLADORES CON EL NOMBRE QUE LLEVAN LAS CALLES </w:t>
      </w:r>
      <w:r w:rsidR="00410B90">
        <w:rPr>
          <w:rFonts w:ascii="Arial" w:eastAsia="Arial" w:hAnsi="Arial" w:cs="Arial"/>
          <w:b/>
          <w:u w:val="single"/>
          <w:lang w:val="es-ES"/>
        </w:rPr>
        <w:t xml:space="preserve">Y </w:t>
      </w:r>
      <w:r w:rsidR="007D0083">
        <w:rPr>
          <w:rFonts w:ascii="Arial" w:eastAsia="Arial" w:hAnsi="Arial" w:cs="Arial"/>
          <w:b/>
          <w:u w:val="single"/>
          <w:lang w:val="es-ES"/>
        </w:rPr>
        <w:t xml:space="preserve">LA </w:t>
      </w:r>
      <w:r w:rsidR="00410B90">
        <w:rPr>
          <w:rFonts w:ascii="Arial" w:eastAsia="Arial" w:hAnsi="Arial" w:cs="Arial"/>
          <w:b/>
          <w:u w:val="single"/>
          <w:lang w:val="es-ES"/>
        </w:rPr>
        <w:t xml:space="preserve">COLOCACION </w:t>
      </w:r>
      <w:r w:rsidR="007D0083">
        <w:rPr>
          <w:rFonts w:ascii="Arial" w:eastAsia="Arial" w:hAnsi="Arial" w:cs="Arial"/>
          <w:b/>
          <w:u w:val="single"/>
          <w:lang w:val="es-ES"/>
        </w:rPr>
        <w:t xml:space="preserve">Y/O REPARACION </w:t>
      </w:r>
      <w:r w:rsidR="00410B90">
        <w:rPr>
          <w:rFonts w:ascii="Arial" w:eastAsia="Arial" w:hAnsi="Arial" w:cs="Arial"/>
          <w:b/>
          <w:u w:val="single"/>
          <w:lang w:val="es-ES"/>
        </w:rPr>
        <w:t xml:space="preserve">DE LUMINARIA </w:t>
      </w:r>
      <w:r>
        <w:rPr>
          <w:rFonts w:ascii="Arial" w:eastAsia="Arial" w:hAnsi="Arial" w:cs="Arial"/>
          <w:b/>
          <w:u w:val="single"/>
          <w:lang w:val="es-ES"/>
        </w:rPr>
        <w:t xml:space="preserve">DEL BARRIO </w:t>
      </w:r>
      <w:r w:rsidR="00410B90">
        <w:rPr>
          <w:rFonts w:ascii="Arial" w:eastAsia="Arial" w:hAnsi="Arial" w:cs="Arial"/>
          <w:b/>
          <w:u w:val="single"/>
          <w:lang w:val="es-ES"/>
        </w:rPr>
        <w:t xml:space="preserve">LOS EUCALIPTOS </w:t>
      </w:r>
      <w:r>
        <w:rPr>
          <w:rFonts w:ascii="Arial" w:eastAsia="Arial" w:hAnsi="Arial" w:cs="Arial"/>
          <w:b/>
          <w:u w:val="single"/>
          <w:lang w:val="es-ES"/>
        </w:rPr>
        <w:t>DONDE MANIFIESTE FALTANTES.</w:t>
      </w:r>
    </w:p>
    <w:p w14:paraId="502DFA33" w14:textId="77777777" w:rsidR="00500406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0EE454A4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Visto</w:t>
      </w:r>
      <w:r w:rsidRPr="00A33D3B">
        <w:rPr>
          <w:rFonts w:ascii="Arial" w:eastAsia="Arial" w:hAnsi="Arial" w:cs="Arial"/>
          <w:lang w:val="es-ES"/>
        </w:rPr>
        <w:t>:</w:t>
      </w:r>
    </w:p>
    <w:p w14:paraId="688FD072" w14:textId="38F57818" w:rsidR="00500406" w:rsidRPr="00A33D3B" w:rsidRDefault="00500406" w:rsidP="00500406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Que al día de la</w:t>
      </w:r>
      <w:r w:rsidRPr="00A33D3B"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 xml:space="preserve">fecha hay muchas calles en el barrio </w:t>
      </w:r>
      <w:r w:rsidR="00410B90">
        <w:rPr>
          <w:rFonts w:ascii="Arial" w:eastAsia="Arial" w:hAnsi="Arial" w:cs="Arial"/>
          <w:lang w:val="es-ES"/>
        </w:rPr>
        <w:t>Los Eucaliptos</w:t>
      </w:r>
      <w:r>
        <w:rPr>
          <w:rFonts w:ascii="Arial" w:eastAsia="Arial" w:hAnsi="Arial" w:cs="Arial"/>
          <w:lang w:val="es-ES"/>
        </w:rPr>
        <w:t xml:space="preserve"> que se encuentran sin la señalética correspondiente</w:t>
      </w:r>
      <w:r w:rsidRPr="00A33D3B">
        <w:rPr>
          <w:rFonts w:ascii="Arial" w:eastAsia="Arial" w:hAnsi="Arial" w:cs="Arial"/>
          <w:lang w:val="es-ES"/>
        </w:rPr>
        <w:t xml:space="preserve"> y</w:t>
      </w:r>
      <w:r w:rsidR="00410B90">
        <w:rPr>
          <w:rFonts w:ascii="Arial" w:eastAsia="Arial" w:hAnsi="Arial" w:cs="Arial"/>
          <w:lang w:val="es-ES"/>
        </w:rPr>
        <w:t xml:space="preserve"> falta luminaria</w:t>
      </w:r>
      <w:r>
        <w:rPr>
          <w:rFonts w:ascii="Arial" w:eastAsia="Arial" w:hAnsi="Arial" w:cs="Arial"/>
          <w:lang w:val="es-ES"/>
        </w:rPr>
        <w:t>;</w:t>
      </w:r>
    </w:p>
    <w:p w14:paraId="703CA072" w14:textId="77777777" w:rsidR="00500406" w:rsidRPr="00A33D3B" w:rsidRDefault="00500406" w:rsidP="00500406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</w:p>
    <w:p w14:paraId="60E418FE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Considerando</w:t>
      </w:r>
      <w:r w:rsidRPr="00A33D3B">
        <w:rPr>
          <w:rFonts w:ascii="Arial" w:eastAsia="Arial" w:hAnsi="Arial" w:cs="Arial"/>
          <w:lang w:val="es-ES"/>
        </w:rPr>
        <w:t>:</w:t>
      </w:r>
    </w:p>
    <w:p w14:paraId="299FB18D" w14:textId="63FD68EC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 xml:space="preserve">es obligación del estado la señalización de los elementos de control vial </w:t>
      </w:r>
      <w:r w:rsidR="00410B90">
        <w:rPr>
          <w:rFonts w:ascii="Arial" w:eastAsia="Arial" w:hAnsi="Arial" w:cs="Arial"/>
          <w:color w:val="000000"/>
          <w:lang w:val="es-ES"/>
        </w:rPr>
        <w:t xml:space="preserve">y luminaria </w:t>
      </w:r>
      <w:r w:rsidR="007D0083">
        <w:rPr>
          <w:rFonts w:ascii="Arial" w:eastAsia="Arial" w:hAnsi="Arial" w:cs="Arial"/>
          <w:color w:val="000000"/>
          <w:lang w:val="es-ES"/>
        </w:rPr>
        <w:t xml:space="preserve">para seguridad de los vecinos </w:t>
      </w:r>
      <w:r>
        <w:rPr>
          <w:rFonts w:ascii="Arial" w:eastAsia="Arial" w:hAnsi="Arial" w:cs="Arial"/>
          <w:color w:val="000000"/>
          <w:lang w:val="es-ES"/>
        </w:rPr>
        <w:t>según legislación correspondiente;</w:t>
      </w:r>
    </w:p>
    <w:p w14:paraId="6E6B2990" w14:textId="4C0C74BA" w:rsidR="00500406" w:rsidRDefault="004B4AB9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</w:t>
      </w:r>
      <w:r w:rsidR="00500406">
        <w:rPr>
          <w:rFonts w:ascii="Arial" w:eastAsia="Arial" w:hAnsi="Arial" w:cs="Arial"/>
          <w:color w:val="000000"/>
          <w:lang w:val="es-ES"/>
        </w:rPr>
        <w:t xml:space="preserve"> si bien en algunas</w:t>
      </w:r>
      <w:r w:rsidR="00500406" w:rsidRPr="00631E40">
        <w:rPr>
          <w:rFonts w:ascii="Arial" w:eastAsia="Arial" w:hAnsi="Arial" w:cs="Arial"/>
          <w:b/>
          <w:bCs/>
          <w:color w:val="000000"/>
          <w:lang w:val="es-ES"/>
        </w:rPr>
        <w:t xml:space="preserve"> pocas </w:t>
      </w:r>
      <w:r w:rsidR="00500406">
        <w:rPr>
          <w:rFonts w:ascii="Arial" w:eastAsia="Arial" w:hAnsi="Arial" w:cs="Arial"/>
          <w:color w:val="000000"/>
          <w:lang w:val="es-ES"/>
        </w:rPr>
        <w:t>calles se encuentra la cartelería, en su mayoría están faltando el cartel nomenclador;</w:t>
      </w:r>
    </w:p>
    <w:p w14:paraId="2026741F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 xml:space="preserve"> Que la señalización es de mucha importancia y en ocasiones pueden llegar a salvarle la vida a aquellas personas que requieran atención médica, asistencia policial o de los bomberos voluntarios;</w:t>
      </w:r>
    </w:p>
    <w:p w14:paraId="2F6D556A" w14:textId="77777777" w:rsidR="00410B90" w:rsidRDefault="00410B90" w:rsidP="00410B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la falta de señalización y materialización de los carteles nomencladores de las calles es un claro síntoma de abandono que sufre el barrio por parte del Poder Ejecutivo local;</w:t>
      </w:r>
    </w:p>
    <w:p w14:paraId="7E419802" w14:textId="57ACB162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son reiterados los reclamos de los vecinos que recibimos por no poder orientarse en el barrio; </w:t>
      </w:r>
    </w:p>
    <w:p w14:paraId="5E78969E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contar con la señalética que indique los nombres de las calles, la numeración catastral y el sentido de circulación vehicular de las mismas es muy importante para el ordenamiento urbano y vial, además facilita la entrega de correspondencias a los vecinos, como también a cualquier persona que pueda llegar de forma sencilla y segura a una dirección determinada.</w:t>
      </w:r>
    </w:p>
    <w:p w14:paraId="623EA2E0" w14:textId="4BB1C4DC" w:rsidR="004A51B1" w:rsidRDefault="004A51B1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es importante la ampliación del alumbrado público</w:t>
      </w:r>
      <w:r w:rsidR="002F0823">
        <w:rPr>
          <w:rFonts w:ascii="Arial" w:eastAsia="Arial" w:hAnsi="Arial" w:cs="Arial"/>
          <w:color w:val="000000"/>
          <w:lang w:val="es-ES"/>
        </w:rPr>
        <w:t xml:space="preserve"> y también reparación de la luminaria existente, </w:t>
      </w:r>
      <w:r>
        <w:rPr>
          <w:rFonts w:ascii="Arial" w:eastAsia="Arial" w:hAnsi="Arial" w:cs="Arial"/>
          <w:color w:val="000000"/>
          <w:lang w:val="es-ES"/>
        </w:rPr>
        <w:t xml:space="preserve">para </w:t>
      </w:r>
      <w:r w:rsidR="002F0823">
        <w:rPr>
          <w:rFonts w:ascii="Arial" w:eastAsia="Arial" w:hAnsi="Arial" w:cs="Arial"/>
          <w:color w:val="000000"/>
          <w:lang w:val="es-ES"/>
        </w:rPr>
        <w:t>seguridad d</w:t>
      </w:r>
      <w:r>
        <w:rPr>
          <w:rFonts w:ascii="Arial" w:eastAsia="Arial" w:hAnsi="Arial" w:cs="Arial"/>
          <w:color w:val="000000"/>
          <w:lang w:val="es-ES"/>
        </w:rPr>
        <w:t>e los vecinos</w:t>
      </w:r>
      <w:r w:rsidR="002F0823">
        <w:rPr>
          <w:rFonts w:ascii="Arial" w:eastAsia="Arial" w:hAnsi="Arial" w:cs="Arial"/>
          <w:color w:val="000000"/>
          <w:lang w:val="es-ES"/>
        </w:rPr>
        <w:t xml:space="preserve">, </w:t>
      </w:r>
    </w:p>
    <w:p w14:paraId="53371CD7" w14:textId="52EC8413" w:rsidR="00500406" w:rsidRPr="00A33D3B" w:rsidRDefault="00500406" w:rsidP="00500406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Por ello, </w:t>
      </w:r>
      <w:r w:rsidR="004B4AB9" w:rsidRPr="004B4AB9">
        <w:rPr>
          <w:rFonts w:ascii="Arial" w:eastAsia="Arial" w:hAnsi="Arial" w:cs="Arial"/>
          <w:lang w:val="es-ES"/>
        </w:rPr>
        <w:t>los</w:t>
      </w:r>
      <w:r w:rsidR="004B4AB9">
        <w:rPr>
          <w:rFonts w:ascii="Arial" w:eastAsia="Arial" w:hAnsi="Arial" w:cs="Arial"/>
          <w:b/>
          <w:lang w:val="es-ES"/>
        </w:rPr>
        <w:t xml:space="preserve"> </w:t>
      </w:r>
      <w:r w:rsidR="004B4AB9" w:rsidRPr="00A33D3B">
        <w:rPr>
          <w:rFonts w:ascii="Arial" w:eastAsia="Arial" w:hAnsi="Arial" w:cs="Arial"/>
          <w:b/>
          <w:lang w:val="es-ES"/>
        </w:rPr>
        <w:t>Bloque</w:t>
      </w:r>
      <w:r w:rsidR="004B4AB9">
        <w:rPr>
          <w:rFonts w:ascii="Arial" w:eastAsia="Arial" w:hAnsi="Arial" w:cs="Arial"/>
          <w:b/>
          <w:lang w:val="es-ES"/>
        </w:rPr>
        <w:t>s</w:t>
      </w:r>
      <w:r w:rsidRPr="00A33D3B">
        <w:rPr>
          <w:rFonts w:ascii="Arial" w:eastAsia="Arial" w:hAnsi="Arial" w:cs="Arial"/>
          <w:b/>
          <w:lang w:val="es-ES"/>
        </w:rPr>
        <w:t xml:space="preserve"> UCR</w:t>
      </w:r>
      <w:r w:rsidR="004B4AB9">
        <w:rPr>
          <w:rFonts w:ascii="Arial" w:eastAsia="Arial" w:hAnsi="Arial" w:cs="Arial"/>
          <w:b/>
          <w:lang w:val="es-ES"/>
        </w:rPr>
        <w:t xml:space="preserve"> - GEN</w:t>
      </w:r>
      <w:r w:rsidRPr="00A33D3B">
        <w:rPr>
          <w:rFonts w:ascii="Arial" w:eastAsia="Arial" w:hAnsi="Arial" w:cs="Arial"/>
          <w:b/>
          <w:lang w:val="es-ES"/>
        </w:rPr>
        <w:t xml:space="preserve"> </w:t>
      </w:r>
      <w:r w:rsidRPr="00A33D3B">
        <w:rPr>
          <w:rFonts w:ascii="Arial" w:eastAsia="Arial" w:hAnsi="Arial" w:cs="Arial"/>
          <w:lang w:val="es-ES"/>
        </w:rPr>
        <w:t>en atribución a sus facultades que le confiere la Ley Orgánica de las Municipalidades, propone lo siguiente:</w:t>
      </w:r>
    </w:p>
    <w:p w14:paraId="045A3E19" w14:textId="77777777" w:rsidR="00500406" w:rsidRPr="00A33D3B" w:rsidRDefault="00500406" w:rsidP="00500406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</w:p>
    <w:p w14:paraId="150CFE55" w14:textId="77777777" w:rsidR="00500406" w:rsidRDefault="00500406" w:rsidP="00500406">
      <w:pPr>
        <w:pStyle w:val="Ttulo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PROYECTO DE COMUNICACIÓN</w:t>
      </w:r>
      <w:r>
        <w:rPr>
          <w:rFonts w:ascii="Arial" w:eastAsia="Arial" w:hAnsi="Arial" w:cs="Arial"/>
          <w:sz w:val="24"/>
          <w:szCs w:val="24"/>
        </w:rPr>
        <w:t>:</w:t>
      </w:r>
    </w:p>
    <w:p w14:paraId="2E85ADAA" w14:textId="77777777" w:rsidR="00500406" w:rsidRPr="00C414A4" w:rsidRDefault="00500406" w:rsidP="00500406">
      <w:pPr>
        <w:rPr>
          <w:lang w:val="es-ES" w:eastAsia="es-AR"/>
        </w:rPr>
      </w:pPr>
    </w:p>
    <w:p w14:paraId="596421BB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b/>
          <w:color w:val="000000"/>
          <w:lang w:val="es-ES"/>
        </w:rPr>
        <w:t>Artículo 1º</w:t>
      </w:r>
      <w:r w:rsidRPr="00A33D3B">
        <w:rPr>
          <w:rFonts w:ascii="Arial" w:eastAsia="Arial" w:hAnsi="Arial" w:cs="Arial"/>
          <w:color w:val="000000"/>
          <w:lang w:val="es-ES"/>
        </w:rPr>
        <w:t xml:space="preserve">: Requiérase al Departamento Ejecutivo arbitre los medios </w:t>
      </w:r>
      <w:r>
        <w:rPr>
          <w:rFonts w:ascii="Arial" w:eastAsia="Arial" w:hAnsi="Arial" w:cs="Arial"/>
          <w:color w:val="000000"/>
          <w:lang w:val="es-ES"/>
        </w:rPr>
        <w:t>a fin de llevar a cabo un relevamiento sobre las calles que no cuenten con cartel nomenclador con el nombre de cada calle.</w:t>
      </w:r>
    </w:p>
    <w:p w14:paraId="716EEE01" w14:textId="77777777" w:rsidR="00500406" w:rsidRPr="004B4AB9" w:rsidRDefault="00500406" w:rsidP="005004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B4AB9">
        <w:rPr>
          <w:rFonts w:ascii="Arial" w:eastAsia="Arial" w:hAnsi="Arial" w:cs="Arial"/>
          <w:b/>
          <w:color w:val="000000"/>
          <w:lang w:val="es-ES"/>
        </w:rPr>
        <w:lastRenderedPageBreak/>
        <w:t xml:space="preserve">Artículo 2º: </w:t>
      </w:r>
      <w:r w:rsidRPr="004B4AB9">
        <w:rPr>
          <w:rFonts w:ascii="Arial" w:eastAsia="Arial" w:hAnsi="Arial" w:cs="Arial"/>
          <w:color w:val="000000"/>
          <w:lang w:val="es-ES"/>
        </w:rPr>
        <w:t xml:space="preserve">Solicítese al Departamento Ejecutivo, a través del </w:t>
      </w:r>
      <w:proofErr w:type="spellStart"/>
      <w:r w:rsidRPr="004B4AB9">
        <w:rPr>
          <w:rFonts w:ascii="Arial" w:eastAsia="Arial" w:hAnsi="Arial" w:cs="Arial"/>
          <w:color w:val="000000"/>
          <w:lang w:val="es-ES"/>
        </w:rPr>
        <w:t>area</w:t>
      </w:r>
      <w:proofErr w:type="spellEnd"/>
      <w:r w:rsidRPr="004B4AB9">
        <w:rPr>
          <w:rFonts w:ascii="Arial" w:eastAsia="Arial" w:hAnsi="Arial" w:cs="Arial"/>
          <w:color w:val="000000"/>
          <w:lang w:val="es-ES"/>
        </w:rPr>
        <w:t xml:space="preserve"> correspondiente la colocación y/o reemplazo de los carteles nomencladores en las calles donde se observe dicho faltante.</w:t>
      </w:r>
    </w:p>
    <w:p w14:paraId="3AB3BE16" w14:textId="2E6390FF" w:rsidR="002F0823" w:rsidRDefault="00500406" w:rsidP="002F0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B4AB9">
        <w:rPr>
          <w:rFonts w:ascii="Arial" w:eastAsia="Arial" w:hAnsi="Arial" w:cs="Arial"/>
          <w:b/>
          <w:color w:val="000000"/>
          <w:lang w:val="es-ES"/>
        </w:rPr>
        <w:t>Artículo 3º:</w:t>
      </w:r>
      <w:r w:rsidR="002F0823" w:rsidRPr="002F0823">
        <w:rPr>
          <w:rFonts w:ascii="Arial" w:eastAsia="Arial" w:hAnsi="Arial" w:cs="Arial"/>
          <w:color w:val="000000"/>
          <w:lang w:val="es-ES"/>
        </w:rPr>
        <w:t xml:space="preserve"> </w:t>
      </w:r>
      <w:r w:rsidR="002F0823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2F0823">
        <w:rPr>
          <w:rFonts w:ascii="Arial" w:eastAsia="Arial" w:hAnsi="Arial" w:cs="Arial"/>
          <w:color w:val="000000"/>
          <w:lang w:val="es-ES"/>
        </w:rPr>
        <w:t>a fin de llevar a cabo la colocación de luminaria inexistente</w:t>
      </w:r>
      <w:r w:rsidR="007D0083">
        <w:rPr>
          <w:rFonts w:ascii="Arial" w:eastAsia="Arial" w:hAnsi="Arial" w:cs="Arial"/>
          <w:color w:val="000000"/>
          <w:lang w:val="es-ES"/>
        </w:rPr>
        <w:t xml:space="preserve"> y/o la reparación en el caso que sea necesario.</w:t>
      </w:r>
    </w:p>
    <w:p w14:paraId="53B61760" w14:textId="1FBEFDFA" w:rsidR="00425900" w:rsidRPr="007D0083" w:rsidRDefault="002F0823" w:rsidP="007D00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Artículo 4º:</w:t>
      </w:r>
      <w:r w:rsidRPr="002F0823">
        <w:rPr>
          <w:rFonts w:ascii="Arial" w:eastAsia="Arial" w:hAnsi="Arial" w:cs="Arial"/>
          <w:color w:val="000000"/>
          <w:lang w:val="es-ES"/>
        </w:rPr>
        <w:t xml:space="preserve"> </w:t>
      </w:r>
      <w:r w:rsidR="00500406">
        <w:rPr>
          <w:rFonts w:ascii="Arial" w:eastAsia="Arial" w:hAnsi="Arial" w:cs="Arial"/>
          <w:b/>
          <w:color w:val="000000"/>
        </w:rPr>
        <w:t xml:space="preserve"> </w:t>
      </w:r>
      <w:r w:rsidR="00500406">
        <w:rPr>
          <w:rFonts w:ascii="Arial" w:eastAsia="Arial" w:hAnsi="Arial" w:cs="Arial"/>
          <w:color w:val="000000"/>
        </w:rPr>
        <w:t>De forma.</w:t>
      </w:r>
    </w:p>
    <w:sectPr w:rsidR="00425900" w:rsidRPr="007D00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75CA" w14:textId="77777777" w:rsidR="006B13E9" w:rsidRDefault="006B13E9" w:rsidP="00A33D3B">
      <w:pPr>
        <w:spacing w:after="0" w:line="240" w:lineRule="auto"/>
      </w:pPr>
      <w:r>
        <w:separator/>
      </w:r>
    </w:p>
  </w:endnote>
  <w:endnote w:type="continuationSeparator" w:id="0">
    <w:p w14:paraId="0BC92657" w14:textId="77777777" w:rsidR="006B13E9" w:rsidRDefault="006B13E9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7588" w14:textId="77777777" w:rsidR="006B13E9" w:rsidRDefault="006B13E9" w:rsidP="00A33D3B">
      <w:pPr>
        <w:spacing w:after="0" w:line="240" w:lineRule="auto"/>
      </w:pPr>
      <w:r>
        <w:separator/>
      </w:r>
    </w:p>
  </w:footnote>
  <w:footnote w:type="continuationSeparator" w:id="0">
    <w:p w14:paraId="7B21E89F" w14:textId="77777777" w:rsidR="006B13E9" w:rsidRDefault="006B13E9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8B8C" w14:textId="77777777" w:rsidR="004B4AB9" w:rsidRDefault="004B4AB9" w:rsidP="004B4AB9">
    <w:pPr>
      <w:jc w:val="center"/>
      <w:rPr>
        <w:rFonts w:ascii="Footlight MT Light" w:hAnsi="Footlight MT Light"/>
        <w:color w:val="000000"/>
      </w:rPr>
    </w:pPr>
    <w:r>
      <w:rPr>
        <w:rFonts w:ascii="Footlight MT Light" w:hAnsi="Footlight MT Light"/>
        <w:noProof/>
        <w:color w:val="000000"/>
      </w:rPr>
      <w:drawing>
        <wp:inline distT="0" distB="0" distL="0" distR="0" wp14:anchorId="0D7BC099" wp14:editId="5F986268">
          <wp:extent cx="695325" cy="609600"/>
          <wp:effectExtent l="0" t="0" r="9525" b="0"/>
          <wp:docPr id="6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33894" w14:textId="77777777" w:rsidR="004B4AB9" w:rsidRPr="004B4AB9" w:rsidRDefault="004B4AB9" w:rsidP="004B4AB9">
    <w:pPr>
      <w:keepNext/>
      <w:jc w:val="center"/>
      <w:outlineLvl w:val="0"/>
      <w:rPr>
        <w:b/>
        <w:bCs/>
        <w:color w:val="000000"/>
        <w:lang w:val="es-ES"/>
      </w:rPr>
    </w:pPr>
    <w:r w:rsidRPr="004B4AB9">
      <w:rPr>
        <w:b/>
        <w:bCs/>
        <w:color w:val="000000"/>
        <w:lang w:val="es-ES"/>
      </w:rPr>
      <w:t>Honorable Concejo Deliberante</w:t>
    </w:r>
  </w:p>
  <w:p w14:paraId="5F3E3A83" w14:textId="77777777" w:rsidR="004B4AB9" w:rsidRPr="004B4AB9" w:rsidRDefault="004B4AB9" w:rsidP="004B4AB9">
    <w:pPr>
      <w:jc w:val="center"/>
      <w:rPr>
        <w:b/>
        <w:bCs/>
        <w:color w:val="000000"/>
        <w:lang w:val="es-ES"/>
      </w:rPr>
    </w:pPr>
    <w:r w:rsidRPr="004B4AB9">
      <w:rPr>
        <w:b/>
        <w:bCs/>
        <w:color w:val="000000"/>
        <w:lang w:val="es-ES"/>
      </w:rPr>
      <w:t>Mitre 38    -    Chascomús</w:t>
    </w:r>
  </w:p>
  <w:p w14:paraId="7157AEFE" w14:textId="77777777" w:rsidR="004B4AB9" w:rsidRPr="004B4AB9" w:rsidRDefault="004B4AB9" w:rsidP="004B4AB9">
    <w:pPr>
      <w:jc w:val="center"/>
      <w:rPr>
        <w:b/>
        <w:bCs/>
        <w:color w:val="000000"/>
        <w:lang w:val="es-ES"/>
      </w:rPr>
    </w:pPr>
    <w:r w:rsidRPr="004B4AB9">
      <w:rPr>
        <w:b/>
        <w:bCs/>
        <w:color w:val="000000"/>
        <w:lang w:val="es-ES"/>
      </w:rPr>
      <w:t>Bloque UCR - GEN</w:t>
    </w:r>
  </w:p>
  <w:p w14:paraId="4BE14CB2" w14:textId="77777777" w:rsidR="004B4AB9" w:rsidRDefault="004B4AB9" w:rsidP="004B4AB9">
    <w:pPr>
      <w:jc w:val="center"/>
      <w:rPr>
        <w:b/>
        <w:lang w:val="es-ES_tradnl"/>
      </w:rPr>
    </w:pPr>
    <w:r w:rsidRPr="004B4AB9">
      <w:rPr>
        <w:b/>
        <w:bCs/>
        <w:color w:val="000000"/>
        <w:lang w:val="es-ES"/>
      </w:rPr>
      <w:t>“</w:t>
    </w:r>
    <w:r w:rsidRPr="004B4AB9">
      <w:rPr>
        <w:rFonts w:eastAsia="Calibri"/>
        <w:b/>
        <w:lang w:val="es-ES"/>
      </w:rPr>
      <w:t>2025: Año del 40° Aniversario del juicio a las Juntas Militares, hito de nuestra Democracia”</w:t>
    </w:r>
  </w:p>
  <w:p w14:paraId="67EA4C44" w14:textId="6A1E8975" w:rsidR="00A33D3B" w:rsidRPr="004B4AB9" w:rsidRDefault="00A33D3B" w:rsidP="004B4AB9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71CCE"/>
    <w:rsid w:val="000844D6"/>
    <w:rsid w:val="000E0503"/>
    <w:rsid w:val="00103F06"/>
    <w:rsid w:val="001832EE"/>
    <w:rsid w:val="00187436"/>
    <w:rsid w:val="001B09E5"/>
    <w:rsid w:val="001C4867"/>
    <w:rsid w:val="001D6621"/>
    <w:rsid w:val="0020166C"/>
    <w:rsid w:val="00207259"/>
    <w:rsid w:val="00226B58"/>
    <w:rsid w:val="00234F1F"/>
    <w:rsid w:val="002432A6"/>
    <w:rsid w:val="00252F57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320C5"/>
    <w:rsid w:val="0034519F"/>
    <w:rsid w:val="00351F7A"/>
    <w:rsid w:val="00371A1F"/>
    <w:rsid w:val="00374B02"/>
    <w:rsid w:val="003A57F6"/>
    <w:rsid w:val="003C557D"/>
    <w:rsid w:val="003E48F5"/>
    <w:rsid w:val="00410B90"/>
    <w:rsid w:val="0042435C"/>
    <w:rsid w:val="00425900"/>
    <w:rsid w:val="004329E9"/>
    <w:rsid w:val="0044070C"/>
    <w:rsid w:val="00453073"/>
    <w:rsid w:val="00472DE6"/>
    <w:rsid w:val="00477196"/>
    <w:rsid w:val="00486C29"/>
    <w:rsid w:val="004A51B1"/>
    <w:rsid w:val="004B4AB9"/>
    <w:rsid w:val="004E3697"/>
    <w:rsid w:val="004E6569"/>
    <w:rsid w:val="004F0811"/>
    <w:rsid w:val="00500406"/>
    <w:rsid w:val="005042BC"/>
    <w:rsid w:val="00523A4D"/>
    <w:rsid w:val="00591CAF"/>
    <w:rsid w:val="005B6E6B"/>
    <w:rsid w:val="00631E40"/>
    <w:rsid w:val="00684413"/>
    <w:rsid w:val="006B13E9"/>
    <w:rsid w:val="006B390F"/>
    <w:rsid w:val="006D57E2"/>
    <w:rsid w:val="006D60D2"/>
    <w:rsid w:val="006E0123"/>
    <w:rsid w:val="006E2964"/>
    <w:rsid w:val="006F1546"/>
    <w:rsid w:val="006F2F5A"/>
    <w:rsid w:val="007127D2"/>
    <w:rsid w:val="00713418"/>
    <w:rsid w:val="00746FBC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63D96"/>
    <w:rsid w:val="00882968"/>
    <w:rsid w:val="008B5904"/>
    <w:rsid w:val="008E7CE7"/>
    <w:rsid w:val="008F6DDE"/>
    <w:rsid w:val="008F7966"/>
    <w:rsid w:val="0090159E"/>
    <w:rsid w:val="00964E96"/>
    <w:rsid w:val="0099300A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C7D2D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92A18"/>
    <w:rsid w:val="00CB5DF5"/>
    <w:rsid w:val="00CC059B"/>
    <w:rsid w:val="00CC7B9C"/>
    <w:rsid w:val="00D31288"/>
    <w:rsid w:val="00D771E9"/>
    <w:rsid w:val="00D85CD6"/>
    <w:rsid w:val="00DC1375"/>
    <w:rsid w:val="00DD7CDE"/>
    <w:rsid w:val="00DF03DC"/>
    <w:rsid w:val="00E02BA7"/>
    <w:rsid w:val="00E61BA9"/>
    <w:rsid w:val="00E65BB4"/>
    <w:rsid w:val="00E9376B"/>
    <w:rsid w:val="00E9473B"/>
    <w:rsid w:val="00EC45D2"/>
    <w:rsid w:val="00ED3D58"/>
    <w:rsid w:val="00EE0E74"/>
    <w:rsid w:val="00EF3D3D"/>
    <w:rsid w:val="00F32B38"/>
    <w:rsid w:val="00F55F84"/>
    <w:rsid w:val="00F74D55"/>
    <w:rsid w:val="00F90EC4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86F7-4FF9-4461-A40B-72BC829D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2025-03-11T12:37:00Z</cp:lastPrinted>
  <dcterms:created xsi:type="dcterms:W3CDTF">2025-03-11T17:52:00Z</dcterms:created>
  <dcterms:modified xsi:type="dcterms:W3CDTF">2025-03-11T17:52:00Z</dcterms:modified>
</cp:coreProperties>
</file>