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1417" w14:textId="2A25E398" w:rsidR="00150F83" w:rsidRPr="00150F83" w:rsidRDefault="00150F83" w:rsidP="00150F83">
      <w:pPr>
        <w:spacing w:after="0" w:line="360" w:lineRule="auto"/>
        <w:jc w:val="right"/>
        <w:rPr>
          <w:rFonts w:ascii="Arial" w:eastAsia="Verdana" w:hAnsi="Arial" w:cs="Arial"/>
          <w:lang w:val="es-ES" w:eastAsia="es-ES"/>
        </w:rPr>
      </w:pPr>
      <w:bookmarkStart w:id="0" w:name="_GoBack"/>
      <w:bookmarkEnd w:id="0"/>
      <w:r w:rsidRPr="00150F83">
        <w:rPr>
          <w:rFonts w:ascii="Arial" w:eastAsia="Verdana" w:hAnsi="Arial" w:cs="Arial"/>
          <w:lang w:val="es-ES" w:eastAsia="es-ES"/>
        </w:rPr>
        <w:t>Chascomús, 1</w:t>
      </w:r>
      <w:r w:rsidR="00752EDB">
        <w:rPr>
          <w:rFonts w:ascii="Arial" w:eastAsia="Verdana" w:hAnsi="Arial" w:cs="Arial"/>
          <w:lang w:val="es-ES" w:eastAsia="es-ES"/>
        </w:rPr>
        <w:t>6</w:t>
      </w:r>
      <w:r w:rsidRPr="00150F83">
        <w:rPr>
          <w:rFonts w:ascii="Arial" w:eastAsia="Verdana" w:hAnsi="Arial" w:cs="Arial"/>
          <w:lang w:val="es-ES" w:eastAsia="es-ES"/>
        </w:rPr>
        <w:t xml:space="preserve"> de </w:t>
      </w:r>
      <w:proofErr w:type="gramStart"/>
      <w:r w:rsidRPr="00150F83">
        <w:rPr>
          <w:rFonts w:ascii="Arial" w:eastAsia="Verdana" w:hAnsi="Arial" w:cs="Arial"/>
          <w:lang w:val="es-ES" w:eastAsia="es-ES"/>
        </w:rPr>
        <w:t>Agosto</w:t>
      </w:r>
      <w:proofErr w:type="gramEnd"/>
      <w:r w:rsidRPr="00150F83">
        <w:rPr>
          <w:rFonts w:ascii="Arial" w:eastAsia="Verdana" w:hAnsi="Arial" w:cs="Arial"/>
          <w:lang w:val="es-ES" w:eastAsia="es-ES"/>
        </w:rPr>
        <w:t xml:space="preserve"> de 2024.-</w:t>
      </w:r>
    </w:p>
    <w:p w14:paraId="6FCB6DF3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</w:p>
    <w:p w14:paraId="6A45FAF0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Sr. Presidente del</w:t>
      </w:r>
    </w:p>
    <w:p w14:paraId="19B8A62D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Honorable Concejo Deliberante</w:t>
      </w:r>
    </w:p>
    <w:p w14:paraId="5BCBCFC8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 xml:space="preserve">Andrés </w:t>
      </w:r>
      <w:proofErr w:type="spellStart"/>
      <w:r w:rsidRPr="00150F83">
        <w:rPr>
          <w:rFonts w:ascii="Arial" w:eastAsia="Times New Roman" w:hAnsi="Arial" w:cs="Arial"/>
          <w:b/>
          <w:bCs/>
          <w:lang w:val="es-ES" w:eastAsia="es-ES"/>
        </w:rPr>
        <w:t>Sanucci</w:t>
      </w:r>
      <w:proofErr w:type="spellEnd"/>
      <w:r w:rsidRPr="00150F83">
        <w:rPr>
          <w:rFonts w:ascii="Arial" w:eastAsia="Times New Roman" w:hAnsi="Arial" w:cs="Arial"/>
          <w:b/>
          <w:bCs/>
          <w:lang w:val="es-ES" w:eastAsia="es-ES"/>
        </w:rPr>
        <w:t>.</w:t>
      </w:r>
    </w:p>
    <w:p w14:paraId="34EF17C7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S/D</w:t>
      </w:r>
    </w:p>
    <w:p w14:paraId="53700B41" w14:textId="77777777" w:rsidR="00150F83" w:rsidRPr="00150F83" w:rsidRDefault="00150F83" w:rsidP="00150F83">
      <w:pPr>
        <w:tabs>
          <w:tab w:val="left" w:pos="3345"/>
        </w:tabs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150F83">
        <w:rPr>
          <w:rFonts w:ascii="Arial" w:eastAsia="Verdana" w:hAnsi="Arial" w:cs="Arial"/>
          <w:lang w:val="es-ES" w:eastAsia="es-ES"/>
        </w:rPr>
        <w:tab/>
      </w:r>
    </w:p>
    <w:p w14:paraId="0C6C8DEA" w14:textId="77777777" w:rsidR="00150F83" w:rsidRPr="00150F83" w:rsidRDefault="00150F83" w:rsidP="00150F83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150F83">
        <w:rPr>
          <w:rFonts w:ascii="Arial" w:eastAsia="Verdana" w:hAnsi="Arial" w:cs="Arial"/>
          <w:lang w:val="es-ES" w:eastAsia="es-ES"/>
        </w:rPr>
        <w:t>De nuestra consideración:</w:t>
      </w:r>
    </w:p>
    <w:p w14:paraId="3B8D008E" w14:textId="77777777" w:rsidR="00150F83" w:rsidRPr="00150F83" w:rsidRDefault="00150F83" w:rsidP="00150F83">
      <w:pPr>
        <w:spacing w:after="0" w:line="240" w:lineRule="atLeast"/>
        <w:jc w:val="both"/>
        <w:rPr>
          <w:rFonts w:ascii="Arial" w:eastAsia="Verdana" w:hAnsi="Arial" w:cs="Arial"/>
          <w:lang w:val="es-ES" w:eastAsia="es-ES"/>
        </w:rPr>
      </w:pPr>
    </w:p>
    <w:p w14:paraId="2B5B2A6B" w14:textId="48B748B6" w:rsidR="00150F83" w:rsidRDefault="00150F83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150F83">
        <w:rPr>
          <w:rFonts w:ascii="Arial" w:eastAsia="Verdana" w:hAnsi="Arial" w:cs="Arial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14:paraId="3A6D5BE3" w14:textId="106AF147" w:rsidR="00752EDB" w:rsidRDefault="00752EDB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71B6F427" w14:textId="6D402683" w:rsidR="00752EDB" w:rsidRDefault="00752EDB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752EDB">
        <w:rPr>
          <w:rFonts w:ascii="Arial" w:eastAsia="Verdana" w:hAnsi="Arial" w:cs="Arial"/>
          <w:b/>
          <w:sz w:val="24"/>
          <w:szCs w:val="24"/>
          <w:lang w:val="es-ES" w:eastAsia="es-ES"/>
        </w:rPr>
        <w:t>REQUIERASE AL DEPARTAMENTO EJECUTIVO SOBRE LAS INTERVENCIONES DEL SERVICIO LOCAL DE PROMOCION, PROTECCION DE DERECHOS DE NIÑOS, NIÑAS Y ADOLESCENTES</w:t>
      </w:r>
      <w:r>
        <w:rPr>
          <w:rFonts w:ascii="Arial" w:eastAsia="Verdana" w:hAnsi="Arial" w:cs="Arial"/>
          <w:sz w:val="24"/>
          <w:szCs w:val="24"/>
          <w:lang w:val="es-ES" w:eastAsia="es-ES"/>
        </w:rPr>
        <w:t>.</w:t>
      </w:r>
    </w:p>
    <w:p w14:paraId="1FBF6906" w14:textId="77777777" w:rsidR="00752EDB" w:rsidRPr="00150F83" w:rsidRDefault="00752EDB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637714C0" w14:textId="77777777" w:rsidR="00150F83" w:rsidRPr="00150F83" w:rsidRDefault="00150F83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lang w:val="es-ES" w:eastAsia="es-ES"/>
        </w:rPr>
      </w:pPr>
    </w:p>
    <w:p w14:paraId="6A63E755" w14:textId="77777777" w:rsidR="00150F83" w:rsidRPr="00150F83" w:rsidRDefault="00150F83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b/>
          <w:sz w:val="24"/>
          <w:szCs w:val="24"/>
          <w:lang w:val="es-ES" w:eastAsia="es-ES"/>
        </w:rPr>
      </w:pPr>
      <w:r w:rsidRPr="00150F83">
        <w:rPr>
          <w:rFonts w:ascii="Arial" w:eastAsia="Verdana" w:hAnsi="Arial" w:cs="Arial"/>
          <w:b/>
          <w:sz w:val="24"/>
          <w:szCs w:val="24"/>
          <w:lang w:val="es-ES" w:eastAsia="es-ES"/>
        </w:rPr>
        <w:t>VISTO:</w:t>
      </w:r>
    </w:p>
    <w:p w14:paraId="15AEA310" w14:textId="77777777" w:rsidR="00150F83" w:rsidRPr="00150F83" w:rsidRDefault="00150F83" w:rsidP="00150F83">
      <w:pPr>
        <w:spacing w:after="0" w:line="240" w:lineRule="atLeast"/>
        <w:ind w:firstLine="709"/>
        <w:jc w:val="both"/>
        <w:rPr>
          <w:rFonts w:ascii="Arial" w:eastAsia="Verdana" w:hAnsi="Arial" w:cs="Arial"/>
          <w:lang w:val="es-ES" w:eastAsia="es-ES"/>
        </w:rPr>
      </w:pPr>
    </w:p>
    <w:p w14:paraId="67B267F7" w14:textId="74179B8C" w:rsidR="00150F83" w:rsidRPr="00150F83" w:rsidRDefault="004E469D" w:rsidP="00752EDB">
      <w:pPr>
        <w:shd w:val="clear" w:color="auto" w:fill="FFFFFF"/>
        <w:spacing w:after="150" w:line="240" w:lineRule="atLeast"/>
        <w:ind w:firstLine="709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Los hechos delictivos protagonizados por </w:t>
      </w:r>
      <w:r w:rsidR="00752EDB">
        <w:rPr>
          <w:rFonts w:ascii="Arial" w:eastAsia="Times New Roman" w:hAnsi="Arial" w:cs="Arial"/>
          <w:color w:val="414042"/>
          <w:sz w:val="24"/>
          <w:szCs w:val="24"/>
          <w:lang w:val="es-ES"/>
        </w:rPr>
        <w:t>Niños, Niñas y Adolescentes</w:t>
      </w:r>
      <w:r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en nuestra ciudad;</w:t>
      </w:r>
    </w:p>
    <w:p w14:paraId="424B4FB0" w14:textId="77777777" w:rsidR="00150F83" w:rsidRPr="00150F83" w:rsidRDefault="00150F83" w:rsidP="00150F83">
      <w:pPr>
        <w:shd w:val="clear" w:color="auto" w:fill="FFFFFF"/>
        <w:spacing w:after="150" w:line="240" w:lineRule="atLeast"/>
        <w:ind w:firstLine="709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</w:p>
    <w:p w14:paraId="5E3CEE6C" w14:textId="77777777" w:rsidR="00150F83" w:rsidRDefault="00150F83" w:rsidP="00150F83">
      <w:pPr>
        <w:shd w:val="clear" w:color="auto" w:fill="FFFFFF"/>
        <w:spacing w:after="150" w:line="240" w:lineRule="atLeast"/>
        <w:ind w:firstLine="709"/>
        <w:rPr>
          <w:rFonts w:ascii="Arial" w:eastAsia="Times New Roman" w:hAnsi="Arial" w:cs="Arial"/>
          <w:b/>
          <w:bCs/>
          <w:color w:val="414042"/>
          <w:sz w:val="24"/>
          <w:szCs w:val="24"/>
          <w:lang w:val="es-ES"/>
        </w:rPr>
      </w:pPr>
      <w:r w:rsidRPr="00150F83">
        <w:rPr>
          <w:rFonts w:ascii="Arial" w:eastAsia="Times New Roman" w:hAnsi="Arial" w:cs="Arial"/>
          <w:b/>
          <w:bCs/>
          <w:color w:val="414042"/>
          <w:sz w:val="24"/>
          <w:szCs w:val="24"/>
          <w:lang w:val="es-ES"/>
        </w:rPr>
        <w:t>CONSIDERANDO</w:t>
      </w:r>
    </w:p>
    <w:p w14:paraId="62939D1E" w14:textId="77777777" w:rsidR="00063104" w:rsidRPr="00063104" w:rsidRDefault="00063104" w:rsidP="00790DD2">
      <w:pPr>
        <w:shd w:val="clear" w:color="auto" w:fill="FFFFFF"/>
        <w:spacing w:after="150" w:line="240" w:lineRule="atLeast"/>
        <w:ind w:firstLine="709"/>
        <w:jc w:val="both"/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>Que, las Niñas, Niños y Adolescentes en conflicto con la Ley son parte vulnerable de nuestra sociedad, pues enfrentan o enfrentaron situaciones familiares y sociales que comprometen su desarrollo psicosocial, afectando su actuación en los entornos sociales, económicos y educativos.</w:t>
      </w:r>
    </w:p>
    <w:p w14:paraId="53FF79B7" w14:textId="77777777" w:rsidR="00C44460" w:rsidRDefault="00063104" w:rsidP="00790DD2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  <w:t>Que, este grupo poblacional requiere indefectiblemente de la protección integral que les otorga el marco jurídico.</w:t>
      </w:r>
    </w:p>
    <w:p w14:paraId="0AED37F4" w14:textId="77777777" w:rsidR="00063104" w:rsidRDefault="00063104" w:rsidP="00790DD2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  <w:t>Que, quienes trabajan en la temática no deben apartarse de la premisa de que este grupo vulnerable no está ajeno al contexto de violencia, inseguridad, pobreza y desigualdad, que sufren y enfrentan vastos sectores de nuestra sociedad a lo que nuestro Municipio no es la excepción.</w:t>
      </w:r>
    </w:p>
    <w:p w14:paraId="49883048" w14:textId="7C0227DA" w:rsidR="00063104" w:rsidRDefault="00063104" w:rsidP="00790DD2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  <w:lastRenderedPageBreak/>
        <w:t xml:space="preserve">Que, por ello todo Niño, Niña y Adolescente </w:t>
      </w:r>
      <w:r w:rsidR="00240558"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  <w:t>que se le imputa</w:t>
      </w: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ES"/>
        </w:rPr>
        <w:t xml:space="preserve"> un delito no dejara de ser identificada como víctima del entorno social que la llevaron a esa conducta.</w:t>
      </w:r>
    </w:p>
    <w:p w14:paraId="08B10D2E" w14:textId="4D3F7E5A" w:rsidR="00063104" w:rsidRDefault="00790DD2" w:rsidP="00B81E62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</w:pPr>
      <w:r w:rsidRPr="00790DD2"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>Que</w:t>
      </w:r>
      <w:r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 xml:space="preserve">, </w:t>
      </w:r>
      <w:r w:rsidR="00F253FC"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 xml:space="preserve">en </w:t>
      </w:r>
      <w:r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 xml:space="preserve">declaraciones periodísticas la Secretaria de Seguridad Municipal </w:t>
      </w:r>
      <w:r w:rsidR="00F253FC"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 xml:space="preserve">habría </w:t>
      </w:r>
      <w:r>
        <w:rPr>
          <w:rFonts w:ascii="Arial" w:eastAsia="Times New Roman" w:hAnsi="Arial" w:cs="Arial"/>
          <w:bCs/>
          <w:color w:val="414042"/>
          <w:sz w:val="24"/>
          <w:szCs w:val="24"/>
          <w:lang w:val="es-ES"/>
        </w:rPr>
        <w:t xml:space="preserve">expresado </w:t>
      </w:r>
      <w:r w:rsidRPr="00790DD2">
        <w:rPr>
          <w:rFonts w:ascii="Helvetica" w:hAnsi="Helvetica" w:cs="Helvetica"/>
          <w:i/>
          <w:color w:val="2A2A2A"/>
          <w:sz w:val="21"/>
          <w:szCs w:val="21"/>
          <w:shd w:val="clear" w:color="auto" w:fill="FFFFFF"/>
          <w:lang w:val="es-ES"/>
        </w:rPr>
        <w:t>“…</w:t>
      </w:r>
      <w:r w:rsidRPr="00790DD2">
        <w:rPr>
          <w:rFonts w:ascii="Arial" w:hAnsi="Arial" w:cs="Arial"/>
          <w:i/>
          <w:color w:val="2A2A2A"/>
          <w:sz w:val="24"/>
          <w:szCs w:val="24"/>
          <w:shd w:val="clear" w:color="auto" w:fill="FFFFFF"/>
          <w:lang w:val="es-ES"/>
        </w:rPr>
        <w:t>lo que, si tenemos, hay adultos que convocan a niños, niñas y adolescentes a delinquir, cuestión que nos preocupa mucho…”</w:t>
      </w:r>
      <w:r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, interpelan</w:t>
      </w:r>
      <w:r w:rsidR="00F253F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do</w:t>
      </w:r>
      <w:r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 a nuestra sociedad sobre el rol del Estado a través de sus organismos sobre las acciones que se toman respecto esta cuestión.</w:t>
      </w:r>
    </w:p>
    <w:p w14:paraId="17D9DF0B" w14:textId="77777777" w:rsidR="00E1192C" w:rsidRPr="00E1192C" w:rsidRDefault="00790DD2" w:rsidP="00E1192C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Que, el Departamento Ejecutivo cuenta </w:t>
      </w:r>
      <w:r w:rsidR="00B25977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con un equipo de profesionales para llevar a cabo las acciones que </w:t>
      </w:r>
      <w:r w:rsidR="00B73AF3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promuevan y protejan los derechos de los Niños, Niñas y Adolescentes, mediante la </w:t>
      </w:r>
      <w:r w:rsidR="00B70642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implementación</w:t>
      </w:r>
      <w:r w:rsidR="00B73AF3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 de políticas,</w:t>
      </w:r>
      <w:r w:rsidR="00E1192C" w:rsidRPr="00E1192C">
        <w:rPr>
          <w:lang w:val="es-ES"/>
        </w:rPr>
        <w:t xml:space="preserve"> </w:t>
      </w:r>
      <w:r w:rsidR="00E1192C">
        <w:rPr>
          <w:rFonts w:ascii="Arial" w:hAnsi="Arial" w:cs="Arial"/>
          <w:sz w:val="24"/>
          <w:szCs w:val="24"/>
          <w:lang w:val="es-ES"/>
        </w:rPr>
        <w:t>p</w:t>
      </w:r>
      <w:r w:rsidR="00E1192C" w:rsidRP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rogramas e intervención articulada entre las distintas áreas municipales</w:t>
      </w:r>
      <w:r w:rsid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 con</w:t>
      </w:r>
      <w:r w:rsidR="00E1192C" w:rsidRP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 los distintos efectores como salud</w:t>
      </w:r>
      <w:r w:rsid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, educación, c</w:t>
      </w:r>
      <w:r w:rsidR="00E1192C" w:rsidRP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>ultura</w:t>
      </w:r>
      <w:r w:rsidR="00E1192C"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  <w:t xml:space="preserve"> en pos de la Promoción, Protección y restitución de Derechos.</w:t>
      </w:r>
    </w:p>
    <w:p w14:paraId="1C4E5522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B73AF3">
        <w:rPr>
          <w:rFonts w:ascii="Arial" w:eastAsia="Verdana" w:hAnsi="Arial" w:cs="Arial"/>
          <w:sz w:val="24"/>
          <w:szCs w:val="24"/>
          <w:lang w:val="es-ES" w:eastAsia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0424AC4F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0DF2F399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B73AF3">
        <w:rPr>
          <w:rFonts w:ascii="Arial" w:eastAsia="Verdana" w:hAnsi="Arial" w:cs="Arial"/>
          <w:sz w:val="24"/>
          <w:szCs w:val="24"/>
          <w:lang w:val="es-ES" w:eastAsia="es-ES"/>
        </w:rPr>
        <w:t xml:space="preserve">Por ello, </w:t>
      </w:r>
      <w:r w:rsidRPr="00B73AF3">
        <w:rPr>
          <w:rFonts w:ascii="Arial" w:eastAsia="Verdana" w:hAnsi="Arial" w:cs="Arial"/>
          <w:bCs/>
          <w:sz w:val="24"/>
          <w:szCs w:val="24"/>
          <w:lang w:val="es-ES" w:eastAsia="es-ES"/>
        </w:rPr>
        <w:t>los</w:t>
      </w:r>
      <w:r w:rsidRPr="00B73AF3">
        <w:rPr>
          <w:rFonts w:ascii="Arial" w:eastAsia="Verdana" w:hAnsi="Arial" w:cs="Arial"/>
          <w:b/>
          <w:bCs/>
          <w:sz w:val="24"/>
          <w:szCs w:val="24"/>
          <w:lang w:val="es-ES" w:eastAsia="es-ES"/>
        </w:rPr>
        <w:t xml:space="preserve"> Bloques UCR - GEN </w:t>
      </w:r>
      <w:r w:rsidRPr="00B73AF3">
        <w:rPr>
          <w:rFonts w:ascii="Arial" w:eastAsia="Verdana" w:hAnsi="Arial" w:cs="Arial"/>
          <w:sz w:val="24"/>
          <w:szCs w:val="24"/>
          <w:lang w:val="es-ES" w:eastAsia="es-ES"/>
        </w:rPr>
        <w:t>en atribución a sus facultades que le confiere la Ley Orgánica de las Municipalidades, proponen lo siguiente:</w:t>
      </w:r>
    </w:p>
    <w:p w14:paraId="3C77DE18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5D900A52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79E8D031" w14:textId="77777777" w:rsidR="00B73AF3" w:rsidRPr="00B73AF3" w:rsidRDefault="00B73AF3" w:rsidP="00B73AF3">
      <w:pPr>
        <w:keepNext/>
        <w:spacing w:after="0" w:line="240" w:lineRule="atLeast"/>
        <w:ind w:firstLine="709"/>
        <w:jc w:val="center"/>
        <w:outlineLvl w:val="1"/>
        <w:rPr>
          <w:rFonts w:ascii="Arial" w:eastAsia="Verdana" w:hAnsi="Arial" w:cs="Arial"/>
          <w:b/>
          <w:bCs/>
          <w:sz w:val="24"/>
          <w:szCs w:val="24"/>
          <w:lang w:val="es-ES" w:eastAsia="es-ES"/>
        </w:rPr>
      </w:pPr>
      <w:r w:rsidRPr="00B73AF3">
        <w:rPr>
          <w:rFonts w:ascii="Arial" w:eastAsia="Verdana" w:hAnsi="Arial" w:cs="Arial"/>
          <w:b/>
          <w:bCs/>
          <w:sz w:val="24"/>
          <w:szCs w:val="24"/>
          <w:u w:val="single"/>
          <w:lang w:val="es-ES" w:eastAsia="es-ES"/>
        </w:rPr>
        <w:t>PROYECTO DE COMUNICACIÓN</w:t>
      </w:r>
      <w:r w:rsidRPr="00B73AF3">
        <w:rPr>
          <w:rFonts w:ascii="Arial" w:eastAsia="Verdana" w:hAnsi="Arial" w:cs="Arial"/>
          <w:b/>
          <w:bCs/>
          <w:sz w:val="24"/>
          <w:szCs w:val="24"/>
          <w:lang w:val="es-ES" w:eastAsia="es-ES"/>
        </w:rPr>
        <w:t>:</w:t>
      </w:r>
    </w:p>
    <w:p w14:paraId="7387D0EC" w14:textId="77777777" w:rsidR="00B73AF3" w:rsidRPr="00B73AF3" w:rsidRDefault="00B73AF3" w:rsidP="00B73AF3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3C66E7F1" w14:textId="77777777" w:rsidR="00B73AF3" w:rsidRDefault="00B73AF3" w:rsidP="00B25977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A2A2A"/>
          <w:sz w:val="24"/>
          <w:szCs w:val="24"/>
          <w:shd w:val="clear" w:color="auto" w:fill="FFFFFF"/>
          <w:lang w:val="es-ES"/>
        </w:rPr>
      </w:pPr>
    </w:p>
    <w:p w14:paraId="52DCEC48" w14:textId="0474EFDC" w:rsidR="00C44460" w:rsidRDefault="0069182B" w:rsidP="006067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</w:pPr>
      <w:r w:rsidRPr="0069182B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Artículo 1°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: Requiérase al Departamento Ejecutivo </w:t>
      </w:r>
      <w:r w:rsidR="004C7C2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informe si se ha formulado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denuncia en sede </w:t>
      </w:r>
      <w:r w:rsidR="00752EDB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judicial</w:t>
      </w:r>
      <w:r w:rsidR="00752EDB" w:rsidRPr="0069182B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 </w:t>
      </w:r>
      <w:r w:rsidR="00752EDB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por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 part</w:t>
      </w:r>
      <w:r w:rsidR="008734D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e de la Secretaria de Seguridad respecto de adultos que </w:t>
      </w:r>
      <w:r w:rsidR="00FE3440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convocan niños, niñas y adolescentes a delinquir.</w:t>
      </w:r>
    </w:p>
    <w:p w14:paraId="006156EF" w14:textId="2BCACF30" w:rsidR="0069182B" w:rsidRPr="00150F83" w:rsidRDefault="0069182B" w:rsidP="006067D6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b/>
          <w:bCs/>
          <w:color w:val="414042"/>
          <w:sz w:val="24"/>
          <w:szCs w:val="24"/>
          <w:lang w:val="es-ES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Artículo 2°: Requiérase al Departamento Ejecutivo informe </w:t>
      </w:r>
      <w:r w:rsidR="008734D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de las tareas </w:t>
      </w:r>
      <w:r w:rsidR="00434A0E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e intervenciones </w:t>
      </w:r>
      <w:r w:rsidR="008734D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por </w:t>
      </w:r>
      <w:r w:rsidR="00434A0E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parte d</w:t>
      </w:r>
      <w:r w:rsidR="008734D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>el Servicio Local de Promoción y Protección</w:t>
      </w:r>
      <w:r w:rsidR="00752EDB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 de Derechos</w:t>
      </w:r>
      <w:r w:rsidR="008734DD">
        <w:rPr>
          <w:rFonts w:ascii="Arial" w:hAnsi="Arial" w:cs="Arial"/>
          <w:color w:val="1F1F1F"/>
          <w:sz w:val="24"/>
          <w:szCs w:val="24"/>
          <w:shd w:val="clear" w:color="auto" w:fill="FFFFFF"/>
          <w:lang w:val="es-ES"/>
        </w:rPr>
        <w:t xml:space="preserve"> de Niños, Niñas y Adolescentes respecto de los adolescentes involucrados en los recientes hechos de inseguridad resguardando la identidad de los mismos.</w:t>
      </w:r>
    </w:p>
    <w:p w14:paraId="3150BAF5" w14:textId="77777777" w:rsidR="00C8735C" w:rsidRPr="00FE3440" w:rsidRDefault="00FE3440" w:rsidP="006067D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E3440">
        <w:rPr>
          <w:rFonts w:ascii="Arial" w:hAnsi="Arial" w:cs="Arial"/>
          <w:sz w:val="24"/>
          <w:szCs w:val="24"/>
          <w:lang w:val="es-ES"/>
        </w:rPr>
        <w:t>Artículo 3°: De forma</w:t>
      </w:r>
    </w:p>
    <w:sectPr w:rsidR="00C8735C" w:rsidRPr="00FE34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3BAB" w14:textId="77777777" w:rsidR="006915D6" w:rsidRDefault="006915D6" w:rsidP="00752EDB">
      <w:pPr>
        <w:spacing w:after="0" w:line="240" w:lineRule="auto"/>
      </w:pPr>
      <w:r>
        <w:separator/>
      </w:r>
    </w:p>
  </w:endnote>
  <w:endnote w:type="continuationSeparator" w:id="0">
    <w:p w14:paraId="7A16D4C8" w14:textId="77777777" w:rsidR="006915D6" w:rsidRDefault="006915D6" w:rsidP="0075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872C" w14:textId="77777777" w:rsidR="006915D6" w:rsidRDefault="006915D6" w:rsidP="00752EDB">
      <w:pPr>
        <w:spacing w:after="0" w:line="240" w:lineRule="auto"/>
      </w:pPr>
      <w:r>
        <w:separator/>
      </w:r>
    </w:p>
  </w:footnote>
  <w:footnote w:type="continuationSeparator" w:id="0">
    <w:p w14:paraId="1515C2DA" w14:textId="77777777" w:rsidR="006915D6" w:rsidRDefault="006915D6" w:rsidP="0075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77FA" w14:textId="77777777" w:rsidR="00752EDB" w:rsidRPr="00752EDB" w:rsidRDefault="00752EDB" w:rsidP="00752ED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s-ES" w:eastAsia="es-ES"/>
      </w:rPr>
    </w:pPr>
    <w:r w:rsidRPr="00752EDB"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22EDB58E" wp14:editId="145ADA1C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00884B" w14:textId="77777777" w:rsidR="00752EDB" w:rsidRPr="00752EDB" w:rsidRDefault="00752EDB" w:rsidP="00752EDB">
    <w:pPr>
      <w:keepNext/>
      <w:spacing w:after="0" w:line="240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Honorable Concejo Deliberante</w:t>
    </w:r>
  </w:p>
  <w:p w14:paraId="2F7949E3" w14:textId="77777777" w:rsidR="00752EDB" w:rsidRPr="00752EDB" w:rsidRDefault="00752EDB" w:rsidP="00752EDB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Mitre 38    -    Chascomús</w:t>
    </w:r>
  </w:p>
  <w:p w14:paraId="5B145C7C" w14:textId="77777777" w:rsidR="00752EDB" w:rsidRPr="00752EDB" w:rsidRDefault="00752EDB" w:rsidP="00752EDB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BLOQUES UCR - GEN</w:t>
    </w:r>
  </w:p>
  <w:p w14:paraId="372CF290" w14:textId="77777777" w:rsidR="00752EDB" w:rsidRPr="00752EDB" w:rsidRDefault="00752EDB" w:rsidP="00752ED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752EDB">
      <w:rPr>
        <w:rFonts w:ascii="Arial" w:eastAsia="Times New Roman" w:hAnsi="Arial" w:cs="Arial"/>
        <w:b/>
        <w:bCs/>
        <w:i/>
        <w:sz w:val="24"/>
        <w:szCs w:val="24"/>
        <w:lang w:val="es-ES" w:eastAsia="es-ES"/>
      </w:rPr>
      <w:t>“</w:t>
    </w:r>
    <w:r w:rsidRPr="00752EDB">
      <w:rPr>
        <w:rFonts w:ascii="Arial" w:eastAsia="Verdana" w:hAnsi="Arial" w:cs="Arial"/>
        <w:b/>
        <w:sz w:val="24"/>
        <w:szCs w:val="24"/>
        <w:lang w:val="es-ES" w:eastAsia="es-ES"/>
      </w:rPr>
      <w:t>2024: Año del 225° Aniversario del fallecimiento del fundador de Chascomús - Pedro Nicolás Escribano”</w:t>
    </w:r>
  </w:p>
  <w:p w14:paraId="52625F45" w14:textId="77777777" w:rsidR="00752EDB" w:rsidRPr="00752EDB" w:rsidRDefault="00752EDB" w:rsidP="00752ED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14:paraId="74CE0432" w14:textId="77777777" w:rsidR="00752EDB" w:rsidRPr="00752EDB" w:rsidRDefault="00752ED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83"/>
    <w:rsid w:val="00063104"/>
    <w:rsid w:val="00150F83"/>
    <w:rsid w:val="00240558"/>
    <w:rsid w:val="003955A8"/>
    <w:rsid w:val="003F01D0"/>
    <w:rsid w:val="00434A0E"/>
    <w:rsid w:val="004C7C2D"/>
    <w:rsid w:val="004E469D"/>
    <w:rsid w:val="006067D6"/>
    <w:rsid w:val="006915D6"/>
    <w:rsid w:val="0069182B"/>
    <w:rsid w:val="00752EDB"/>
    <w:rsid w:val="00790DD2"/>
    <w:rsid w:val="008734DD"/>
    <w:rsid w:val="00920C91"/>
    <w:rsid w:val="00B25977"/>
    <w:rsid w:val="00B70642"/>
    <w:rsid w:val="00B73AF3"/>
    <w:rsid w:val="00B81E62"/>
    <w:rsid w:val="00B94789"/>
    <w:rsid w:val="00BD48F8"/>
    <w:rsid w:val="00C44460"/>
    <w:rsid w:val="00C75344"/>
    <w:rsid w:val="00C8735C"/>
    <w:rsid w:val="00E1192C"/>
    <w:rsid w:val="00F253FC"/>
    <w:rsid w:val="00F85095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796E"/>
  <w15:chartTrackingRefBased/>
  <w15:docId w15:val="{BD313B8C-C3FA-4CE2-B96E-337368AD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7D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52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EDB"/>
  </w:style>
  <w:style w:type="paragraph" w:styleId="Piedepgina">
    <w:name w:val="footer"/>
    <w:basedOn w:val="Normal"/>
    <w:link w:val="PiedepginaCar"/>
    <w:uiPriority w:val="99"/>
    <w:unhideWhenUsed/>
    <w:rsid w:val="00752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2024-08-14T13:01:00Z</cp:lastPrinted>
  <dcterms:created xsi:type="dcterms:W3CDTF">2024-08-20T18:19:00Z</dcterms:created>
  <dcterms:modified xsi:type="dcterms:W3CDTF">2024-08-20T18:19:00Z</dcterms:modified>
</cp:coreProperties>
</file>