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878D34" w14:textId="1B43D522" w:rsidR="00AD1BD7" w:rsidRDefault="00766AF3" w:rsidP="00766AF3">
      <w:pPr>
        <w:spacing w:after="200" w:line="276" w:lineRule="auto"/>
        <w:ind w:left="0"/>
        <w:jc w:val="right"/>
        <w:rPr>
          <w:rFonts w:ascii="Arial" w:eastAsia="Arial" w:hAnsi="Arial" w:cs="Arial"/>
          <w:sz w:val="24"/>
          <w:szCs w:val="24"/>
        </w:rPr>
      </w:pPr>
      <w:bookmarkStart w:id="0" w:name="_GoBack"/>
      <w:bookmarkEnd w:id="0"/>
      <w:r>
        <w:rPr>
          <w:rFonts w:ascii="Arial" w:eastAsia="Arial" w:hAnsi="Arial" w:cs="Arial"/>
          <w:sz w:val="24"/>
          <w:szCs w:val="24"/>
        </w:rPr>
        <w:t>Chascomús, 9 de septiembre de 2025.</w:t>
      </w:r>
    </w:p>
    <w:p w14:paraId="5140C90C" w14:textId="77777777" w:rsidR="00AD1BD7" w:rsidRDefault="00AD1BD7" w:rsidP="00766AF3">
      <w:pPr>
        <w:spacing w:after="200" w:line="276" w:lineRule="auto"/>
        <w:ind w:left="0"/>
        <w:jc w:val="both"/>
        <w:rPr>
          <w:rFonts w:ascii="Arial" w:eastAsia="Arial" w:hAnsi="Arial" w:cs="Arial"/>
          <w:sz w:val="24"/>
          <w:szCs w:val="24"/>
        </w:rPr>
      </w:pPr>
    </w:p>
    <w:p w14:paraId="3D6DC44D" w14:textId="04214A24" w:rsidR="00AD1BD7" w:rsidRDefault="00A8035A" w:rsidP="00766AF3">
      <w:pPr>
        <w:spacing w:after="200" w:line="276" w:lineRule="auto"/>
        <w:ind w:left="0"/>
        <w:jc w:val="both"/>
        <w:rPr>
          <w:rFonts w:ascii="Arial" w:eastAsia="Arial" w:hAnsi="Arial" w:cs="Arial"/>
          <w:sz w:val="24"/>
          <w:szCs w:val="24"/>
        </w:rPr>
      </w:pPr>
      <w:r>
        <w:rPr>
          <w:rFonts w:ascii="Arial" w:eastAsia="Arial" w:hAnsi="Arial" w:cs="Arial"/>
          <w:b/>
          <w:sz w:val="24"/>
          <w:szCs w:val="24"/>
          <w:u w:val="single"/>
        </w:rPr>
        <w:t>Título</w:t>
      </w:r>
      <w:r>
        <w:rPr>
          <w:rFonts w:ascii="Arial" w:eastAsia="Arial" w:hAnsi="Arial" w:cs="Arial"/>
          <w:sz w:val="24"/>
          <w:szCs w:val="24"/>
        </w:rPr>
        <w:t>: Preocupación por el posible cierre de la CAAC “Ni un Pibe Menos por la Droga Chascomús, los pibes del Ipor</w:t>
      </w:r>
      <w:r w:rsidR="00766AF3">
        <w:rPr>
          <w:rFonts w:ascii="Arial" w:eastAsia="Arial" w:hAnsi="Arial" w:cs="Arial"/>
          <w:sz w:val="24"/>
          <w:szCs w:val="24"/>
        </w:rPr>
        <w:t>á</w:t>
      </w:r>
      <w:r>
        <w:rPr>
          <w:rFonts w:ascii="Arial" w:eastAsia="Arial" w:hAnsi="Arial" w:cs="Arial"/>
          <w:sz w:val="24"/>
          <w:szCs w:val="24"/>
        </w:rPr>
        <w:t>”</w:t>
      </w:r>
    </w:p>
    <w:p w14:paraId="371089E0" w14:textId="0A2ADB3D" w:rsidR="00AD1BD7" w:rsidRDefault="00A8035A" w:rsidP="00766AF3">
      <w:pPr>
        <w:spacing w:after="200" w:line="276" w:lineRule="auto"/>
        <w:ind w:left="0"/>
        <w:jc w:val="both"/>
        <w:rPr>
          <w:rFonts w:ascii="Arial" w:eastAsia="Arial" w:hAnsi="Arial" w:cs="Arial"/>
          <w:sz w:val="24"/>
          <w:szCs w:val="24"/>
        </w:rPr>
      </w:pPr>
      <w:r>
        <w:rPr>
          <w:rFonts w:ascii="Arial" w:eastAsia="Arial" w:hAnsi="Arial" w:cs="Arial"/>
          <w:b/>
          <w:sz w:val="24"/>
          <w:szCs w:val="24"/>
          <w:u w:val="single"/>
        </w:rPr>
        <w:t>VISTO</w:t>
      </w:r>
      <w:r>
        <w:rPr>
          <w:rFonts w:ascii="Arial" w:eastAsia="Arial" w:hAnsi="Arial" w:cs="Arial"/>
          <w:sz w:val="24"/>
          <w:szCs w:val="24"/>
        </w:rPr>
        <w:t xml:space="preserve">: la situación de público conocimiento acerca del desfinanciamiento y ajuste sobre las CAAC </w:t>
      </w:r>
      <w:r>
        <w:rPr>
          <w:rFonts w:ascii="Arial" w:eastAsia="Arial" w:hAnsi="Arial" w:cs="Arial"/>
          <w:sz w:val="24"/>
          <w:szCs w:val="24"/>
        </w:rPr>
        <w:t>(Casa de Atención y Acompañamiento Comunitario) y;</w:t>
      </w:r>
    </w:p>
    <w:p w14:paraId="1086304B" w14:textId="77777777" w:rsidR="00AD1BD7" w:rsidRDefault="00A8035A" w:rsidP="00766AF3">
      <w:pPr>
        <w:spacing w:after="200" w:line="276" w:lineRule="auto"/>
        <w:ind w:left="0"/>
        <w:jc w:val="both"/>
        <w:rPr>
          <w:rFonts w:ascii="Arial" w:eastAsia="Arial" w:hAnsi="Arial" w:cs="Arial"/>
          <w:sz w:val="24"/>
          <w:szCs w:val="24"/>
        </w:rPr>
      </w:pPr>
      <w:r>
        <w:rPr>
          <w:rFonts w:ascii="Arial" w:eastAsia="Arial" w:hAnsi="Arial" w:cs="Arial"/>
          <w:b/>
          <w:sz w:val="24"/>
          <w:szCs w:val="24"/>
          <w:u w:val="single"/>
        </w:rPr>
        <w:t>CONSIDERANDO</w:t>
      </w:r>
      <w:r>
        <w:rPr>
          <w:rFonts w:ascii="Arial" w:eastAsia="Arial" w:hAnsi="Arial" w:cs="Arial"/>
          <w:sz w:val="24"/>
          <w:szCs w:val="24"/>
        </w:rPr>
        <w:t xml:space="preserve">: </w:t>
      </w:r>
    </w:p>
    <w:p w14:paraId="06F75F87" w14:textId="36729472" w:rsidR="00AD1BD7" w:rsidRDefault="00A8035A" w:rsidP="00766AF3">
      <w:pPr>
        <w:spacing w:after="200" w:line="276" w:lineRule="auto"/>
        <w:ind w:left="0"/>
        <w:jc w:val="both"/>
        <w:rPr>
          <w:rFonts w:ascii="Arial" w:eastAsia="Arial" w:hAnsi="Arial" w:cs="Arial"/>
          <w:sz w:val="24"/>
          <w:szCs w:val="24"/>
        </w:rPr>
      </w:pPr>
      <w:r>
        <w:rPr>
          <w:rFonts w:ascii="Arial" w:eastAsia="Arial" w:hAnsi="Arial" w:cs="Arial"/>
          <w:sz w:val="24"/>
          <w:szCs w:val="24"/>
        </w:rPr>
        <w:t xml:space="preserve">Que </w:t>
      </w:r>
      <w:r w:rsidR="00766AF3">
        <w:rPr>
          <w:rFonts w:ascii="Arial" w:eastAsia="Arial" w:hAnsi="Arial" w:cs="Arial"/>
          <w:sz w:val="24"/>
          <w:szCs w:val="24"/>
        </w:rPr>
        <w:t>el programa</w:t>
      </w:r>
      <w:r>
        <w:rPr>
          <w:rFonts w:ascii="Arial" w:eastAsia="Arial" w:hAnsi="Arial" w:cs="Arial"/>
          <w:sz w:val="24"/>
          <w:szCs w:val="24"/>
        </w:rPr>
        <w:t xml:space="preserve"> de Casas de Atención y Acompañamiento Comunitario (CAAC) fue creado en 2014 con el objetivo de garantizar el acceso a la atención, asistencia e inclusión social de las person</w:t>
      </w:r>
      <w:r>
        <w:rPr>
          <w:rFonts w:ascii="Arial" w:eastAsia="Arial" w:hAnsi="Arial" w:cs="Arial"/>
          <w:sz w:val="24"/>
          <w:szCs w:val="24"/>
        </w:rPr>
        <w:t>as con consumo problemático de sustancias y/o que se encuentren en situaciones de vulnerabilidad social</w:t>
      </w:r>
    </w:p>
    <w:p w14:paraId="5B186CF2" w14:textId="27DBCB1C" w:rsidR="00AD1BD7" w:rsidRDefault="00A8035A" w:rsidP="00766AF3">
      <w:pPr>
        <w:spacing w:after="200" w:line="276" w:lineRule="auto"/>
        <w:ind w:left="0"/>
        <w:jc w:val="both"/>
        <w:rPr>
          <w:rFonts w:ascii="Arial" w:eastAsia="Arial" w:hAnsi="Arial" w:cs="Arial"/>
          <w:sz w:val="24"/>
          <w:szCs w:val="24"/>
        </w:rPr>
      </w:pPr>
      <w:r>
        <w:rPr>
          <w:rFonts w:ascii="Arial" w:eastAsia="Arial" w:hAnsi="Arial" w:cs="Arial"/>
          <w:sz w:val="24"/>
          <w:szCs w:val="24"/>
        </w:rPr>
        <w:t xml:space="preserve">Que, desde su creación, este Programa es financiado a través del SEDRONAR, en </w:t>
      </w:r>
      <w:r w:rsidR="00766AF3">
        <w:rPr>
          <w:rFonts w:ascii="Arial" w:eastAsia="Arial" w:hAnsi="Arial" w:cs="Arial"/>
          <w:sz w:val="24"/>
          <w:szCs w:val="24"/>
        </w:rPr>
        <w:t>articulación</w:t>
      </w:r>
      <w:r>
        <w:rPr>
          <w:rFonts w:ascii="Arial" w:eastAsia="Arial" w:hAnsi="Arial" w:cs="Arial"/>
          <w:sz w:val="24"/>
          <w:szCs w:val="24"/>
        </w:rPr>
        <w:t xml:space="preserve"> con organizaciones sociales y eclesiásticas. </w:t>
      </w:r>
    </w:p>
    <w:p w14:paraId="531874E0" w14:textId="77777777" w:rsidR="00AD1BD7" w:rsidRDefault="00A8035A" w:rsidP="00766AF3">
      <w:pPr>
        <w:spacing w:after="200" w:line="276" w:lineRule="auto"/>
        <w:ind w:left="0"/>
        <w:jc w:val="both"/>
        <w:rPr>
          <w:rFonts w:ascii="Arial" w:eastAsia="Arial" w:hAnsi="Arial" w:cs="Arial"/>
          <w:sz w:val="24"/>
          <w:szCs w:val="24"/>
        </w:rPr>
      </w:pPr>
      <w:r>
        <w:rPr>
          <w:rFonts w:ascii="Arial" w:eastAsia="Arial" w:hAnsi="Arial" w:cs="Arial"/>
          <w:sz w:val="24"/>
          <w:szCs w:val="24"/>
        </w:rPr>
        <w:t>Que este dispos</w:t>
      </w:r>
      <w:r>
        <w:rPr>
          <w:rFonts w:ascii="Arial" w:eastAsia="Arial" w:hAnsi="Arial" w:cs="Arial"/>
          <w:sz w:val="24"/>
          <w:szCs w:val="24"/>
        </w:rPr>
        <w:t>itivo busca apoyarse y a la vez fortalecer el trabajo en red de esos actores comunitarios con otros actores e instituciones del Estado y la sociedad civil, promoviendo la construcción de nuevas redes, articulaciones y servicios de contención y acompañamien</w:t>
      </w:r>
      <w:r>
        <w:rPr>
          <w:rFonts w:ascii="Arial" w:eastAsia="Arial" w:hAnsi="Arial" w:cs="Arial"/>
          <w:sz w:val="24"/>
          <w:szCs w:val="24"/>
        </w:rPr>
        <w:t>to.</w:t>
      </w:r>
    </w:p>
    <w:p w14:paraId="6C48A3F7" w14:textId="77777777" w:rsidR="00AD1BD7" w:rsidRDefault="00A8035A" w:rsidP="00766AF3">
      <w:pPr>
        <w:spacing w:after="200" w:line="276" w:lineRule="auto"/>
        <w:ind w:left="0"/>
        <w:jc w:val="both"/>
        <w:rPr>
          <w:rFonts w:ascii="Arial" w:eastAsia="Arial" w:hAnsi="Arial" w:cs="Arial"/>
          <w:sz w:val="24"/>
          <w:szCs w:val="24"/>
        </w:rPr>
      </w:pPr>
      <w:r>
        <w:rPr>
          <w:rFonts w:ascii="Arial" w:eastAsia="Arial" w:hAnsi="Arial" w:cs="Arial"/>
          <w:sz w:val="24"/>
          <w:szCs w:val="24"/>
        </w:rPr>
        <w:t xml:space="preserve">Que, en su heterogeneidad, las CAAC buscan poner en práctica en todo el territorio del país el modelo de abordaje de los consumos de sustancias que propone </w:t>
      </w:r>
      <w:proofErr w:type="spellStart"/>
      <w:r>
        <w:rPr>
          <w:rFonts w:ascii="Arial" w:eastAsia="Arial" w:hAnsi="Arial" w:cs="Arial"/>
          <w:sz w:val="24"/>
          <w:szCs w:val="24"/>
        </w:rPr>
        <w:t>Sedronar</w:t>
      </w:r>
      <w:proofErr w:type="spellEnd"/>
      <w:r>
        <w:rPr>
          <w:rFonts w:ascii="Arial" w:eastAsia="Arial" w:hAnsi="Arial" w:cs="Arial"/>
          <w:sz w:val="24"/>
          <w:szCs w:val="24"/>
        </w:rPr>
        <w:t>, llevando adelante “estrategias de abordaje que se orienten a la integración de las per</w:t>
      </w:r>
      <w:r>
        <w:rPr>
          <w:rFonts w:ascii="Arial" w:eastAsia="Arial" w:hAnsi="Arial" w:cs="Arial"/>
          <w:sz w:val="24"/>
          <w:szCs w:val="24"/>
        </w:rPr>
        <w:t>sonas con problemáticas de consumo, dentro de su ámbito comunitario, así como también, dentro de los diversos ámbitos colectivos: educativos, barriales y laborales, apuntalando de forma sostenida su contención” (Resolución 426/2021,Anexo I: párr. 5)</w:t>
      </w:r>
    </w:p>
    <w:p w14:paraId="39C73ED4" w14:textId="58149064" w:rsidR="00AD1BD7" w:rsidRDefault="00A8035A" w:rsidP="00766AF3">
      <w:pPr>
        <w:spacing w:after="200" w:line="276" w:lineRule="auto"/>
        <w:ind w:left="0"/>
        <w:jc w:val="both"/>
        <w:rPr>
          <w:rFonts w:ascii="Arial" w:eastAsia="Arial" w:hAnsi="Arial" w:cs="Arial"/>
          <w:sz w:val="24"/>
          <w:szCs w:val="24"/>
        </w:rPr>
      </w:pPr>
      <w:r>
        <w:rPr>
          <w:rFonts w:ascii="Arial" w:eastAsia="Arial" w:hAnsi="Arial" w:cs="Arial"/>
          <w:sz w:val="24"/>
          <w:szCs w:val="24"/>
        </w:rPr>
        <w:t>Que, a</w:t>
      </w:r>
      <w:r>
        <w:rPr>
          <w:rFonts w:ascii="Arial" w:eastAsia="Arial" w:hAnsi="Arial" w:cs="Arial"/>
          <w:sz w:val="24"/>
          <w:szCs w:val="24"/>
        </w:rPr>
        <w:t xml:space="preserve"> nivel local, la CAAC “Ni Un Pibe Menos por la Droga Chascomús Los Pibes del Ipor</w:t>
      </w:r>
      <w:r w:rsidR="00766AF3">
        <w:rPr>
          <w:rFonts w:ascii="Arial" w:eastAsia="Arial" w:hAnsi="Arial" w:cs="Arial"/>
          <w:sz w:val="24"/>
          <w:szCs w:val="24"/>
        </w:rPr>
        <w:t>á</w:t>
      </w:r>
      <w:r>
        <w:rPr>
          <w:rFonts w:ascii="Arial" w:eastAsia="Arial" w:hAnsi="Arial" w:cs="Arial"/>
          <w:sz w:val="24"/>
          <w:szCs w:val="24"/>
        </w:rPr>
        <w:t xml:space="preserve">” comenzó a funcionar en </w:t>
      </w:r>
      <w:r w:rsidR="00766AF3">
        <w:rPr>
          <w:rFonts w:ascii="Arial" w:eastAsia="Arial" w:hAnsi="Arial" w:cs="Arial"/>
          <w:sz w:val="24"/>
          <w:szCs w:val="24"/>
        </w:rPr>
        <w:t>diciembre</w:t>
      </w:r>
      <w:r>
        <w:rPr>
          <w:rFonts w:ascii="Arial" w:eastAsia="Arial" w:hAnsi="Arial" w:cs="Arial"/>
          <w:sz w:val="24"/>
          <w:szCs w:val="24"/>
        </w:rPr>
        <w:t xml:space="preserve"> de 2021, en el Barrio Ipor</w:t>
      </w:r>
      <w:r w:rsidR="00766AF3">
        <w:rPr>
          <w:rFonts w:ascii="Arial" w:eastAsia="Arial" w:hAnsi="Arial" w:cs="Arial"/>
          <w:sz w:val="24"/>
          <w:szCs w:val="24"/>
        </w:rPr>
        <w:t>á</w:t>
      </w:r>
      <w:r>
        <w:rPr>
          <w:rFonts w:ascii="Arial" w:eastAsia="Arial" w:hAnsi="Arial" w:cs="Arial"/>
          <w:sz w:val="24"/>
          <w:szCs w:val="24"/>
        </w:rPr>
        <w:t>, más precisamente en su sede de calle Las Heras 485.</w:t>
      </w:r>
    </w:p>
    <w:p w14:paraId="2BC22DD9" w14:textId="5F0EBBE3" w:rsidR="00AD1BD7" w:rsidRDefault="00766AF3" w:rsidP="00766AF3">
      <w:pPr>
        <w:spacing w:after="200" w:line="276" w:lineRule="auto"/>
        <w:ind w:left="0"/>
        <w:jc w:val="both"/>
        <w:rPr>
          <w:rFonts w:ascii="Arial" w:eastAsia="Arial" w:hAnsi="Arial" w:cs="Arial"/>
          <w:sz w:val="24"/>
          <w:szCs w:val="24"/>
        </w:rPr>
      </w:pPr>
      <w:r>
        <w:rPr>
          <w:rFonts w:ascii="Arial" w:eastAsia="Arial" w:hAnsi="Arial" w:cs="Arial"/>
          <w:sz w:val="24"/>
          <w:szCs w:val="24"/>
        </w:rPr>
        <w:t xml:space="preserve">Que, desde su creación, ha sostenido un espacio de acompañamiento muy relevante para la comunidad, ofreciendo diversas propuestas acompañadas por profesionales que conforman equipo interdisciplinario, tales como Trabajadores Sociales, psicóloga, psicóloga social, docentes, talleristas, promotores de salud y referentes Barriales. </w:t>
      </w:r>
    </w:p>
    <w:p w14:paraId="5365A7B6" w14:textId="77777777" w:rsidR="00AD1BD7" w:rsidRDefault="00A8035A" w:rsidP="00766AF3">
      <w:pPr>
        <w:spacing w:after="200" w:line="276" w:lineRule="auto"/>
        <w:ind w:left="0"/>
        <w:jc w:val="both"/>
        <w:rPr>
          <w:rFonts w:ascii="Arial" w:eastAsia="Arial" w:hAnsi="Arial" w:cs="Arial"/>
          <w:sz w:val="24"/>
          <w:szCs w:val="24"/>
        </w:rPr>
      </w:pPr>
      <w:r>
        <w:rPr>
          <w:rFonts w:ascii="Arial" w:eastAsia="Arial" w:hAnsi="Arial" w:cs="Arial"/>
          <w:sz w:val="24"/>
          <w:szCs w:val="24"/>
        </w:rPr>
        <w:lastRenderedPageBreak/>
        <w:t xml:space="preserve">Que, a su vez, se realiza un trabajo articulado con diversos ámbitos de la Municipalidad de Chascomús, del sistema educativo y con otros espacios de la comunidad. </w:t>
      </w:r>
    </w:p>
    <w:p w14:paraId="7DDFCEB3" w14:textId="77777777" w:rsidR="00AD1BD7" w:rsidRDefault="00A8035A" w:rsidP="00766AF3">
      <w:pPr>
        <w:spacing w:after="200" w:line="276" w:lineRule="auto"/>
        <w:ind w:left="0"/>
        <w:jc w:val="both"/>
        <w:rPr>
          <w:rFonts w:ascii="Arial" w:eastAsia="Arial" w:hAnsi="Arial" w:cs="Arial"/>
          <w:sz w:val="24"/>
          <w:szCs w:val="24"/>
        </w:rPr>
      </w:pPr>
      <w:r>
        <w:rPr>
          <w:rFonts w:ascii="Arial" w:eastAsia="Arial" w:hAnsi="Arial" w:cs="Arial"/>
          <w:sz w:val="24"/>
          <w:szCs w:val="24"/>
        </w:rPr>
        <w:t>Que, las actividades propuestas, de acceso libre y gratuito, incluyen tall</w:t>
      </w:r>
      <w:r>
        <w:rPr>
          <w:rFonts w:ascii="Arial" w:eastAsia="Arial" w:hAnsi="Arial" w:cs="Arial"/>
          <w:sz w:val="24"/>
          <w:szCs w:val="24"/>
        </w:rPr>
        <w:t>er de cerámica, fútbol, taller de cocina, apoyo escolar, boxeo, tela, y están orientadas a generar espacios de pertenencia promoviendo la participación a partir de los intereses de los concurrentes, además de contar con espacios de acompañamiento tanto gru</w:t>
      </w:r>
      <w:r>
        <w:rPr>
          <w:rFonts w:ascii="Arial" w:eastAsia="Arial" w:hAnsi="Arial" w:cs="Arial"/>
          <w:sz w:val="24"/>
          <w:szCs w:val="24"/>
        </w:rPr>
        <w:t xml:space="preserve">pal como individual por parte de los profesionales intervinientes, </w:t>
      </w:r>
    </w:p>
    <w:p w14:paraId="0E09A436" w14:textId="77777777" w:rsidR="00AD1BD7" w:rsidRDefault="00A8035A" w:rsidP="00766AF3">
      <w:pPr>
        <w:spacing w:after="200" w:line="276" w:lineRule="auto"/>
        <w:ind w:left="0"/>
        <w:jc w:val="both"/>
        <w:rPr>
          <w:rFonts w:ascii="Arial" w:eastAsia="Arial" w:hAnsi="Arial" w:cs="Arial"/>
          <w:sz w:val="24"/>
          <w:szCs w:val="24"/>
        </w:rPr>
      </w:pPr>
      <w:r>
        <w:rPr>
          <w:rFonts w:ascii="Arial" w:eastAsia="Arial" w:hAnsi="Arial" w:cs="Arial"/>
          <w:sz w:val="24"/>
          <w:szCs w:val="24"/>
        </w:rPr>
        <w:t>Que también ofrecen merienda en todas las actividades y vianda los días jueves, alcanzando en la actualidad con este apoyo alimentario a más de 140 personas.</w:t>
      </w:r>
    </w:p>
    <w:p w14:paraId="22ED76C6" w14:textId="77777777" w:rsidR="00AD1BD7" w:rsidRDefault="00A8035A" w:rsidP="00766AF3">
      <w:pPr>
        <w:spacing w:after="200" w:line="276" w:lineRule="auto"/>
        <w:ind w:left="0"/>
        <w:jc w:val="both"/>
        <w:rPr>
          <w:rFonts w:ascii="Arial" w:eastAsia="Arial" w:hAnsi="Arial" w:cs="Arial"/>
          <w:sz w:val="24"/>
          <w:szCs w:val="24"/>
        </w:rPr>
      </w:pPr>
      <w:r>
        <w:rPr>
          <w:rFonts w:ascii="Arial" w:eastAsia="Arial" w:hAnsi="Arial" w:cs="Arial"/>
          <w:sz w:val="24"/>
          <w:szCs w:val="24"/>
        </w:rPr>
        <w:t>Que, conforme a la Ley de Salu</w:t>
      </w:r>
      <w:r>
        <w:rPr>
          <w:rFonts w:ascii="Arial" w:eastAsia="Arial" w:hAnsi="Arial" w:cs="Arial"/>
          <w:sz w:val="24"/>
          <w:szCs w:val="24"/>
        </w:rPr>
        <w:t xml:space="preserve">d Mental, es primordial sostener estos espacios pensados para el abordaje de la problemática </w:t>
      </w:r>
      <w:r>
        <w:rPr>
          <w:rFonts w:ascii="Arial" w:eastAsia="Arial" w:hAnsi="Arial" w:cs="Arial"/>
          <w:sz w:val="24"/>
          <w:szCs w:val="24"/>
          <w:u w:val="single"/>
        </w:rPr>
        <w:t>multicausal</w:t>
      </w:r>
      <w:r>
        <w:rPr>
          <w:rFonts w:ascii="Arial" w:eastAsia="Arial" w:hAnsi="Arial" w:cs="Arial"/>
          <w:sz w:val="24"/>
          <w:szCs w:val="24"/>
        </w:rPr>
        <w:t xml:space="preserve"> del consumo de sustancias, desde una perspectiva comunitaria y fundamentalmente preventiva, en articulación con otros sectores y poniendo a disposición</w:t>
      </w:r>
      <w:r>
        <w:rPr>
          <w:rFonts w:ascii="Arial" w:eastAsia="Arial" w:hAnsi="Arial" w:cs="Arial"/>
          <w:sz w:val="24"/>
          <w:szCs w:val="24"/>
        </w:rPr>
        <w:t xml:space="preserve"> todas las herramientas con las que se cuenta además desde el Estado, aportando a la </w:t>
      </w:r>
      <w:proofErr w:type="spellStart"/>
      <w:r>
        <w:rPr>
          <w:rFonts w:ascii="Arial" w:eastAsia="Arial" w:hAnsi="Arial" w:cs="Arial"/>
          <w:sz w:val="24"/>
          <w:szCs w:val="24"/>
        </w:rPr>
        <w:t>co</w:t>
      </w:r>
      <w:proofErr w:type="spellEnd"/>
      <w:r>
        <w:rPr>
          <w:rFonts w:ascii="Arial" w:eastAsia="Arial" w:hAnsi="Arial" w:cs="Arial"/>
          <w:sz w:val="24"/>
          <w:szCs w:val="24"/>
        </w:rPr>
        <w:t xml:space="preserve">-construcción de los proyectos de vida individuales y colectivos </w:t>
      </w:r>
    </w:p>
    <w:p w14:paraId="0AF24487" w14:textId="77777777" w:rsidR="00AD1BD7" w:rsidRDefault="00A8035A" w:rsidP="00766AF3">
      <w:pPr>
        <w:spacing w:after="200" w:line="276" w:lineRule="auto"/>
        <w:ind w:left="0"/>
        <w:jc w:val="both"/>
        <w:rPr>
          <w:rFonts w:ascii="Arial" w:eastAsia="Arial" w:hAnsi="Arial" w:cs="Arial"/>
          <w:sz w:val="24"/>
          <w:szCs w:val="24"/>
        </w:rPr>
      </w:pPr>
      <w:r>
        <w:rPr>
          <w:rFonts w:ascii="Arial" w:eastAsia="Arial" w:hAnsi="Arial" w:cs="Arial"/>
          <w:sz w:val="24"/>
          <w:szCs w:val="24"/>
        </w:rPr>
        <w:t>Que se ha informado acerca del recorte del subsidio proveniente del SEDRONAR, en varias de las CAAC que</w:t>
      </w:r>
      <w:r>
        <w:rPr>
          <w:rFonts w:ascii="Arial" w:eastAsia="Arial" w:hAnsi="Arial" w:cs="Arial"/>
          <w:sz w:val="24"/>
          <w:szCs w:val="24"/>
        </w:rPr>
        <w:t xml:space="preserve"> funcionan a lo largo y ancho del país, incluso del inminente cierre de algunas sedes, generando esto gran preocupación tanto de quienes llevan adelante está tarea, como así también de los beneficiarios de la misma.</w:t>
      </w:r>
    </w:p>
    <w:p w14:paraId="0B3BA42C" w14:textId="77777777" w:rsidR="00AD1BD7" w:rsidRDefault="00A8035A" w:rsidP="00766AF3">
      <w:pPr>
        <w:spacing w:after="200" w:line="276" w:lineRule="auto"/>
        <w:ind w:left="0"/>
        <w:jc w:val="both"/>
        <w:rPr>
          <w:rFonts w:ascii="Arial" w:eastAsia="Arial" w:hAnsi="Arial" w:cs="Arial"/>
          <w:sz w:val="24"/>
          <w:szCs w:val="24"/>
        </w:rPr>
      </w:pPr>
      <w:r>
        <w:rPr>
          <w:rFonts w:ascii="Arial" w:eastAsia="Arial" w:hAnsi="Arial" w:cs="Arial"/>
          <w:sz w:val="24"/>
          <w:szCs w:val="24"/>
        </w:rPr>
        <w:t>Que en un contexto donde el consumo es u</w:t>
      </w:r>
      <w:r>
        <w:rPr>
          <w:rFonts w:ascii="Arial" w:eastAsia="Arial" w:hAnsi="Arial" w:cs="Arial"/>
          <w:sz w:val="24"/>
          <w:szCs w:val="24"/>
        </w:rPr>
        <w:t>no de los temas más prioritarios a abordar, resulta realmente preocupante pensar en contar con menos servicios destinados a combatirlo.</w:t>
      </w:r>
    </w:p>
    <w:p w14:paraId="0A15D726" w14:textId="7773BDDA" w:rsidR="00AD1BD7" w:rsidRDefault="00A8035A" w:rsidP="00766AF3">
      <w:pPr>
        <w:spacing w:after="200" w:line="276" w:lineRule="auto"/>
        <w:ind w:left="0"/>
        <w:jc w:val="both"/>
        <w:rPr>
          <w:rFonts w:ascii="Arial" w:eastAsia="Arial" w:hAnsi="Arial" w:cs="Arial"/>
          <w:sz w:val="24"/>
          <w:szCs w:val="24"/>
        </w:rPr>
      </w:pPr>
      <w:r>
        <w:rPr>
          <w:rFonts w:ascii="Arial" w:eastAsia="Arial" w:hAnsi="Arial" w:cs="Arial"/>
          <w:sz w:val="24"/>
          <w:szCs w:val="24"/>
        </w:rPr>
        <w:t xml:space="preserve">Por ello, el Bloque de </w:t>
      </w:r>
      <w:r w:rsidR="00766AF3">
        <w:rPr>
          <w:rFonts w:ascii="Arial" w:eastAsia="Arial" w:hAnsi="Arial" w:cs="Arial"/>
          <w:sz w:val="24"/>
          <w:szCs w:val="24"/>
        </w:rPr>
        <w:t>concejales</w:t>
      </w:r>
      <w:r>
        <w:rPr>
          <w:rFonts w:ascii="Arial" w:eastAsia="Arial" w:hAnsi="Arial" w:cs="Arial"/>
          <w:sz w:val="24"/>
          <w:szCs w:val="24"/>
        </w:rPr>
        <w:t xml:space="preserve"> </w:t>
      </w:r>
      <w:proofErr w:type="spellStart"/>
      <w:r>
        <w:rPr>
          <w:rFonts w:ascii="Arial" w:eastAsia="Arial" w:hAnsi="Arial" w:cs="Arial"/>
          <w:sz w:val="24"/>
          <w:szCs w:val="24"/>
        </w:rPr>
        <w:t>UxP</w:t>
      </w:r>
      <w:proofErr w:type="spellEnd"/>
      <w:r>
        <w:rPr>
          <w:rFonts w:ascii="Arial" w:eastAsia="Arial" w:hAnsi="Arial" w:cs="Arial"/>
          <w:sz w:val="24"/>
          <w:szCs w:val="24"/>
        </w:rPr>
        <w:t xml:space="preserve">/ </w:t>
      </w:r>
      <w:proofErr w:type="spellStart"/>
      <w:r>
        <w:rPr>
          <w:rFonts w:ascii="Arial" w:eastAsia="Arial" w:hAnsi="Arial" w:cs="Arial"/>
          <w:sz w:val="24"/>
          <w:szCs w:val="24"/>
        </w:rPr>
        <w:t>UxP</w:t>
      </w:r>
      <w:proofErr w:type="spellEnd"/>
      <w:r>
        <w:rPr>
          <w:rFonts w:ascii="Arial" w:eastAsia="Arial" w:hAnsi="Arial" w:cs="Arial"/>
          <w:sz w:val="24"/>
          <w:szCs w:val="24"/>
        </w:rPr>
        <w:t>-FdT/</w:t>
      </w:r>
      <w:proofErr w:type="spellStart"/>
      <w:r>
        <w:rPr>
          <w:rFonts w:ascii="Arial" w:eastAsia="Arial" w:hAnsi="Arial" w:cs="Arial"/>
          <w:sz w:val="24"/>
          <w:szCs w:val="24"/>
        </w:rPr>
        <w:t>UxP</w:t>
      </w:r>
      <w:proofErr w:type="spellEnd"/>
      <w:r>
        <w:rPr>
          <w:rFonts w:ascii="Arial" w:eastAsia="Arial" w:hAnsi="Arial" w:cs="Arial"/>
          <w:sz w:val="24"/>
          <w:szCs w:val="24"/>
        </w:rPr>
        <w:t xml:space="preserve">-UxCh propone el siguiente Proyecto de </w:t>
      </w:r>
    </w:p>
    <w:p w14:paraId="02EB71E6" w14:textId="77777777" w:rsidR="00AD1BD7" w:rsidRDefault="00A8035A" w:rsidP="00766AF3">
      <w:pPr>
        <w:spacing w:after="200" w:line="276" w:lineRule="auto"/>
        <w:ind w:left="0"/>
        <w:jc w:val="both"/>
        <w:rPr>
          <w:rFonts w:ascii="Arial" w:eastAsia="Arial" w:hAnsi="Arial" w:cs="Arial"/>
          <w:sz w:val="24"/>
          <w:szCs w:val="24"/>
        </w:rPr>
      </w:pPr>
      <w:r>
        <w:rPr>
          <w:rFonts w:ascii="Arial" w:eastAsia="Arial" w:hAnsi="Arial" w:cs="Arial"/>
          <w:b/>
          <w:sz w:val="24"/>
          <w:szCs w:val="24"/>
          <w:u w:val="single"/>
        </w:rPr>
        <w:t>RESOLUCION</w:t>
      </w:r>
      <w:r>
        <w:rPr>
          <w:rFonts w:ascii="Arial" w:eastAsia="Arial" w:hAnsi="Arial" w:cs="Arial"/>
          <w:sz w:val="24"/>
          <w:szCs w:val="24"/>
        </w:rPr>
        <w:t xml:space="preserve"> </w:t>
      </w:r>
    </w:p>
    <w:p w14:paraId="1D7D34A9" w14:textId="7DC349BC" w:rsidR="00AD1BD7" w:rsidRDefault="00A8035A" w:rsidP="00766AF3">
      <w:pPr>
        <w:spacing w:after="200" w:line="276" w:lineRule="auto"/>
        <w:ind w:left="0"/>
        <w:jc w:val="both"/>
        <w:rPr>
          <w:rFonts w:ascii="Arial" w:eastAsia="Arial" w:hAnsi="Arial" w:cs="Arial"/>
          <w:sz w:val="24"/>
          <w:szCs w:val="24"/>
        </w:rPr>
      </w:pPr>
      <w:r>
        <w:rPr>
          <w:rFonts w:ascii="Arial" w:eastAsia="Arial" w:hAnsi="Arial" w:cs="Arial"/>
          <w:sz w:val="24"/>
          <w:szCs w:val="24"/>
        </w:rPr>
        <w:t>ART 1: El Honorabl</w:t>
      </w:r>
      <w:r>
        <w:rPr>
          <w:rFonts w:ascii="Arial" w:eastAsia="Arial" w:hAnsi="Arial" w:cs="Arial"/>
          <w:sz w:val="24"/>
          <w:szCs w:val="24"/>
        </w:rPr>
        <w:t>e Concejo Deliberante de Chascomús expresa su genuina PREOCUPACIÓN ante la posibilidad del cierre y/o desfinanciamiento de la CAAC “Ni Un Pibe Menos Por la Droga - Los Pibes del Ipor</w:t>
      </w:r>
      <w:r w:rsidR="00766AF3">
        <w:rPr>
          <w:rFonts w:ascii="Arial" w:eastAsia="Arial" w:hAnsi="Arial" w:cs="Arial"/>
          <w:sz w:val="24"/>
          <w:szCs w:val="24"/>
        </w:rPr>
        <w:t>á</w:t>
      </w:r>
      <w:r>
        <w:rPr>
          <w:rFonts w:ascii="Arial" w:eastAsia="Arial" w:hAnsi="Arial" w:cs="Arial"/>
          <w:sz w:val="24"/>
          <w:szCs w:val="24"/>
        </w:rPr>
        <w:t>”</w:t>
      </w:r>
    </w:p>
    <w:p w14:paraId="675A0266" w14:textId="77777777" w:rsidR="00AD1BD7" w:rsidRDefault="00A8035A" w:rsidP="00766AF3">
      <w:pPr>
        <w:spacing w:after="200" w:line="276" w:lineRule="auto"/>
        <w:ind w:left="0"/>
        <w:jc w:val="both"/>
        <w:rPr>
          <w:rFonts w:ascii="Arial" w:eastAsia="Arial" w:hAnsi="Arial" w:cs="Arial"/>
          <w:sz w:val="24"/>
          <w:szCs w:val="24"/>
        </w:rPr>
      </w:pPr>
      <w:r>
        <w:rPr>
          <w:rFonts w:ascii="Arial" w:eastAsia="Arial" w:hAnsi="Arial" w:cs="Arial"/>
          <w:sz w:val="24"/>
          <w:szCs w:val="24"/>
        </w:rPr>
        <w:lastRenderedPageBreak/>
        <w:t xml:space="preserve">ART 2: El HCD vería con agrado que SEDRONAR continúe financiando en su </w:t>
      </w:r>
      <w:r>
        <w:rPr>
          <w:rFonts w:ascii="Arial" w:eastAsia="Arial" w:hAnsi="Arial" w:cs="Arial"/>
          <w:sz w:val="24"/>
          <w:szCs w:val="24"/>
        </w:rPr>
        <w:t xml:space="preserve">totalidad el programa mencionado, dada la importancia que tiene en la comunidad. </w:t>
      </w:r>
    </w:p>
    <w:p w14:paraId="031AED15" w14:textId="3E6493FA" w:rsidR="00AD1BD7" w:rsidRDefault="00A8035A" w:rsidP="00766AF3">
      <w:pPr>
        <w:spacing w:after="200" w:line="276" w:lineRule="auto"/>
        <w:ind w:left="0"/>
        <w:jc w:val="both"/>
        <w:rPr>
          <w:rFonts w:ascii="Arial" w:eastAsia="Arial" w:hAnsi="Arial" w:cs="Arial"/>
          <w:sz w:val="24"/>
          <w:szCs w:val="24"/>
        </w:rPr>
      </w:pPr>
      <w:r>
        <w:rPr>
          <w:rFonts w:ascii="Arial" w:eastAsia="Arial" w:hAnsi="Arial" w:cs="Arial"/>
          <w:sz w:val="24"/>
          <w:szCs w:val="24"/>
        </w:rPr>
        <w:t xml:space="preserve">ART 3: </w:t>
      </w:r>
      <w:r w:rsidR="00766AF3">
        <w:rPr>
          <w:rFonts w:ascii="Arial" w:eastAsia="Arial" w:hAnsi="Arial" w:cs="Arial"/>
          <w:sz w:val="24"/>
          <w:szCs w:val="24"/>
        </w:rPr>
        <w:t>Envíese</w:t>
      </w:r>
      <w:r>
        <w:rPr>
          <w:rFonts w:ascii="Arial" w:eastAsia="Arial" w:hAnsi="Arial" w:cs="Arial"/>
          <w:sz w:val="24"/>
          <w:szCs w:val="24"/>
        </w:rPr>
        <w:t xml:space="preserve"> copia de la presente a la Municipalidad de Chascomús, a la Organización Civil “Ni un Pibe Menos Por la Droga </w:t>
      </w:r>
      <w:r w:rsidR="00766AF3">
        <w:rPr>
          <w:rFonts w:ascii="Arial" w:eastAsia="Arial" w:hAnsi="Arial" w:cs="Arial"/>
          <w:sz w:val="24"/>
          <w:szCs w:val="24"/>
        </w:rPr>
        <w:t>Chascomús</w:t>
      </w:r>
      <w:r>
        <w:rPr>
          <w:rFonts w:ascii="Arial" w:eastAsia="Arial" w:hAnsi="Arial" w:cs="Arial"/>
          <w:sz w:val="24"/>
          <w:szCs w:val="24"/>
        </w:rPr>
        <w:t>- Los Pibes del Ipor</w:t>
      </w:r>
      <w:r w:rsidR="00766AF3">
        <w:rPr>
          <w:rFonts w:ascii="Arial" w:eastAsia="Arial" w:hAnsi="Arial" w:cs="Arial"/>
          <w:sz w:val="24"/>
          <w:szCs w:val="24"/>
        </w:rPr>
        <w:t>á</w:t>
      </w:r>
      <w:r>
        <w:rPr>
          <w:rFonts w:ascii="Arial" w:eastAsia="Arial" w:hAnsi="Arial" w:cs="Arial"/>
          <w:sz w:val="24"/>
          <w:szCs w:val="24"/>
        </w:rPr>
        <w:t xml:space="preserve">”, y a SEDRONAR. </w:t>
      </w:r>
    </w:p>
    <w:p w14:paraId="3B05F2EE" w14:textId="760862A8" w:rsidR="00AD1BD7" w:rsidRDefault="00A8035A" w:rsidP="00766AF3">
      <w:pPr>
        <w:spacing w:after="200" w:line="276" w:lineRule="auto"/>
        <w:ind w:left="0"/>
        <w:jc w:val="both"/>
        <w:rPr>
          <w:rFonts w:ascii="Arial" w:eastAsia="Arial" w:hAnsi="Arial" w:cs="Arial"/>
          <w:sz w:val="24"/>
          <w:szCs w:val="24"/>
        </w:rPr>
      </w:pPr>
      <w:r>
        <w:rPr>
          <w:rFonts w:ascii="Arial" w:eastAsia="Arial" w:hAnsi="Arial" w:cs="Arial"/>
          <w:sz w:val="24"/>
          <w:szCs w:val="24"/>
        </w:rPr>
        <w:t>AR</w:t>
      </w:r>
      <w:r>
        <w:rPr>
          <w:rFonts w:ascii="Arial" w:eastAsia="Arial" w:hAnsi="Arial" w:cs="Arial"/>
          <w:sz w:val="24"/>
          <w:szCs w:val="24"/>
        </w:rPr>
        <w:t xml:space="preserve">T 4: De </w:t>
      </w:r>
      <w:r w:rsidR="00766AF3">
        <w:rPr>
          <w:rFonts w:ascii="Arial" w:eastAsia="Arial" w:hAnsi="Arial" w:cs="Arial"/>
          <w:sz w:val="24"/>
          <w:szCs w:val="24"/>
        </w:rPr>
        <w:t>forma. -</w:t>
      </w:r>
      <w:r>
        <w:rPr>
          <w:rFonts w:ascii="Arial" w:eastAsia="Arial" w:hAnsi="Arial" w:cs="Arial"/>
          <w:sz w:val="24"/>
          <w:szCs w:val="24"/>
        </w:rPr>
        <w:t xml:space="preserve"> </w:t>
      </w:r>
    </w:p>
    <w:p w14:paraId="6E45660F" w14:textId="77777777" w:rsidR="00AD1BD7" w:rsidRDefault="00AD1BD7" w:rsidP="00766AF3">
      <w:pPr>
        <w:spacing w:after="200" w:line="276" w:lineRule="auto"/>
        <w:ind w:left="0"/>
        <w:jc w:val="both"/>
        <w:rPr>
          <w:rFonts w:ascii="Arial" w:eastAsia="Arial" w:hAnsi="Arial" w:cs="Arial"/>
          <w:sz w:val="24"/>
          <w:szCs w:val="24"/>
        </w:rPr>
      </w:pPr>
    </w:p>
    <w:sectPr w:rsidR="00AD1BD7">
      <w:headerReference w:type="even" r:id="rId6"/>
      <w:headerReference w:type="default" r:id="rId7"/>
      <w:headerReference w:type="first" r:id="rId8"/>
      <w:pgSz w:w="11907" w:h="16839"/>
      <w:pgMar w:top="1417" w:right="1701" w:bottom="1417"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9EE416" w14:textId="77777777" w:rsidR="00A8035A" w:rsidRDefault="00A8035A">
      <w:r>
        <w:separator/>
      </w:r>
    </w:p>
  </w:endnote>
  <w:endnote w:type="continuationSeparator" w:id="0">
    <w:p w14:paraId="449C01A1" w14:textId="77777777" w:rsidR="00A8035A" w:rsidRDefault="00A80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entium Basic">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4D2714" w14:textId="77777777" w:rsidR="00A8035A" w:rsidRDefault="00A8035A">
      <w:r>
        <w:separator/>
      </w:r>
    </w:p>
  </w:footnote>
  <w:footnote w:type="continuationSeparator" w:id="0">
    <w:p w14:paraId="6710E9D9" w14:textId="77777777" w:rsidR="00A8035A" w:rsidRDefault="00A8035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C4732E" w14:textId="77777777" w:rsidR="00AD1BD7" w:rsidRDefault="00A8035A">
    <w:pPr>
      <w:pBdr>
        <w:top w:val="nil"/>
        <w:left w:val="nil"/>
        <w:bottom w:val="nil"/>
        <w:right w:val="nil"/>
        <w:between w:val="nil"/>
      </w:pBdr>
      <w:tabs>
        <w:tab w:val="center" w:pos="4419"/>
        <w:tab w:val="right" w:pos="8838"/>
      </w:tabs>
      <w:ind w:firstLine="170"/>
      <w:jc w:val="right"/>
      <w:rPr>
        <w:color w:val="000000"/>
      </w:rPr>
    </w:pPr>
    <w:r>
      <w:rPr>
        <w:color w:val="000000"/>
      </w:rPr>
      <w:fldChar w:fldCharType="begin"/>
    </w:r>
    <w:r>
      <w:rPr>
        <w:color w:val="000000"/>
      </w:rPr>
      <w:instrText>PAGE</w:instrText>
    </w:r>
    <w:r>
      <w:rPr>
        <w:color w:val="000000"/>
      </w:rPr>
      <w:fldChar w:fldCharType="end"/>
    </w:r>
  </w:p>
  <w:p w14:paraId="688363FB" w14:textId="77777777" w:rsidR="00AD1BD7" w:rsidRDefault="00AD1BD7">
    <w:pPr>
      <w:pBdr>
        <w:top w:val="nil"/>
        <w:left w:val="nil"/>
        <w:bottom w:val="nil"/>
        <w:right w:val="nil"/>
        <w:between w:val="nil"/>
      </w:pBdr>
      <w:tabs>
        <w:tab w:val="center" w:pos="4419"/>
        <w:tab w:val="right" w:pos="8838"/>
      </w:tabs>
      <w:ind w:right="360" w:firstLine="170"/>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AB4991" w14:textId="4B2F34A9" w:rsidR="00AD1BD7" w:rsidRDefault="00A8035A">
    <w:pPr>
      <w:pBdr>
        <w:top w:val="nil"/>
        <w:left w:val="nil"/>
        <w:bottom w:val="nil"/>
        <w:right w:val="nil"/>
        <w:between w:val="nil"/>
      </w:pBdr>
      <w:tabs>
        <w:tab w:val="center" w:pos="4419"/>
        <w:tab w:val="right" w:pos="8838"/>
      </w:tabs>
      <w:ind w:firstLine="170"/>
      <w:jc w:val="right"/>
      <w:rPr>
        <w:color w:val="000000"/>
      </w:rPr>
    </w:pPr>
    <w:r>
      <w:rPr>
        <w:color w:val="000000"/>
      </w:rPr>
      <w:fldChar w:fldCharType="begin"/>
    </w:r>
    <w:r>
      <w:rPr>
        <w:color w:val="000000"/>
      </w:rPr>
      <w:instrText>PAGE</w:instrText>
    </w:r>
    <w:r>
      <w:rPr>
        <w:color w:val="000000"/>
      </w:rPr>
      <w:fldChar w:fldCharType="separate"/>
    </w:r>
    <w:r w:rsidR="00E13261">
      <w:rPr>
        <w:noProof/>
        <w:color w:val="000000"/>
      </w:rPr>
      <w:t>3</w:t>
    </w:r>
    <w:r>
      <w:rPr>
        <w:color w:val="000000"/>
      </w:rPr>
      <w:fldChar w:fldCharType="end"/>
    </w:r>
  </w:p>
  <w:p w14:paraId="0E321CD1" w14:textId="77777777" w:rsidR="00AD1BD7" w:rsidRDefault="00A8035A">
    <w:pPr>
      <w:ind w:firstLine="170"/>
      <w:jc w:val="center"/>
      <w:rPr>
        <w:rFonts w:ascii="Gentium Basic" w:eastAsia="Gentium Basic" w:hAnsi="Gentium Basic" w:cs="Gentium Basic"/>
        <w:color w:val="000000"/>
      </w:rPr>
    </w:pPr>
    <w:r>
      <w:rPr>
        <w:rFonts w:ascii="Gentium Basic" w:eastAsia="Gentium Basic" w:hAnsi="Gentium Basic" w:cs="Gentium Basic"/>
        <w:noProof/>
        <w:color w:val="000000"/>
        <w:lang w:val="en-US" w:eastAsia="en-US"/>
      </w:rPr>
      <w:drawing>
        <wp:inline distT="0" distB="0" distL="114300" distR="114300" wp14:anchorId="40BA4D72" wp14:editId="4639EFAC">
          <wp:extent cx="699770" cy="60071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99770" cy="600710"/>
                  </a:xfrm>
                  <a:prstGeom prst="rect">
                    <a:avLst/>
                  </a:prstGeom>
                  <a:ln/>
                </pic:spPr>
              </pic:pic>
            </a:graphicData>
          </a:graphic>
        </wp:inline>
      </w:drawing>
    </w:r>
  </w:p>
  <w:p w14:paraId="338828F0" w14:textId="77777777" w:rsidR="00AD1BD7" w:rsidRDefault="00A8035A">
    <w:pPr>
      <w:keepNext/>
      <w:ind w:firstLine="170"/>
      <w:jc w:val="center"/>
      <w:rPr>
        <w:color w:val="000000"/>
        <w:sz w:val="22"/>
        <w:szCs w:val="22"/>
      </w:rPr>
    </w:pPr>
    <w:r>
      <w:rPr>
        <w:b/>
        <w:color w:val="000000"/>
        <w:sz w:val="22"/>
        <w:szCs w:val="22"/>
      </w:rPr>
      <w:t>Honorable Concejo Deliberante</w:t>
    </w:r>
  </w:p>
  <w:p w14:paraId="09973CB5" w14:textId="77777777" w:rsidR="00AD1BD7" w:rsidRDefault="00A8035A">
    <w:pPr>
      <w:ind w:firstLine="170"/>
      <w:jc w:val="center"/>
      <w:rPr>
        <w:color w:val="000000"/>
        <w:sz w:val="22"/>
        <w:szCs w:val="22"/>
      </w:rPr>
    </w:pPr>
    <w:r>
      <w:rPr>
        <w:b/>
        <w:color w:val="000000"/>
        <w:sz w:val="22"/>
        <w:szCs w:val="22"/>
      </w:rPr>
      <w:t>Sarmiento 56    -    Chascomús</w:t>
    </w:r>
  </w:p>
  <w:p w14:paraId="0A00A41B" w14:textId="77777777" w:rsidR="00AD1BD7" w:rsidRDefault="00A8035A">
    <w:pPr>
      <w:ind w:firstLine="170"/>
      <w:jc w:val="center"/>
      <w:rPr>
        <w:rFonts w:ascii="Cambria" w:eastAsia="Cambria" w:hAnsi="Cambria" w:cs="Cambria"/>
        <w:sz w:val="24"/>
        <w:szCs w:val="24"/>
      </w:rPr>
    </w:pPr>
    <w:r>
      <w:rPr>
        <w:b/>
        <w:color w:val="000000"/>
        <w:sz w:val="22"/>
        <w:szCs w:val="22"/>
      </w:rPr>
      <w:t>“2023: Año del 40° Aniversario de la recuperación de la Democracia”</w:t>
    </w:r>
  </w:p>
  <w:p w14:paraId="55A443B3" w14:textId="77777777" w:rsidR="00AD1BD7" w:rsidRDefault="00AD1BD7">
    <w:pPr>
      <w:tabs>
        <w:tab w:val="left" w:pos="4200"/>
        <w:tab w:val="center" w:pos="4408"/>
      </w:tabs>
      <w:ind w:firstLine="17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7CCEE" w14:textId="77777777" w:rsidR="00AD1BD7" w:rsidRDefault="00A8035A">
    <w:pPr>
      <w:ind w:firstLine="170"/>
      <w:jc w:val="center"/>
      <w:rPr>
        <w:rFonts w:ascii="Gentium Basic" w:eastAsia="Gentium Basic" w:hAnsi="Gentium Basic" w:cs="Gentium Basic"/>
        <w:color w:val="000000"/>
      </w:rPr>
    </w:pPr>
    <w:r>
      <w:rPr>
        <w:rFonts w:ascii="Gentium Basic" w:eastAsia="Gentium Basic" w:hAnsi="Gentium Basic" w:cs="Gentium Basic"/>
        <w:noProof/>
        <w:color w:val="000000"/>
        <w:lang w:val="en-US" w:eastAsia="en-US"/>
      </w:rPr>
      <w:drawing>
        <wp:inline distT="0" distB="0" distL="114300" distR="114300" wp14:anchorId="37AC6A7C" wp14:editId="6C7DD815">
          <wp:extent cx="699770" cy="60071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99770" cy="600710"/>
                  </a:xfrm>
                  <a:prstGeom prst="rect">
                    <a:avLst/>
                  </a:prstGeom>
                  <a:ln/>
                </pic:spPr>
              </pic:pic>
            </a:graphicData>
          </a:graphic>
        </wp:inline>
      </w:drawing>
    </w:r>
  </w:p>
  <w:p w14:paraId="469DB9DA" w14:textId="77777777" w:rsidR="00AD1BD7" w:rsidRDefault="00A8035A">
    <w:pPr>
      <w:keepNext/>
      <w:ind w:firstLine="170"/>
      <w:jc w:val="center"/>
      <w:rPr>
        <w:color w:val="000000"/>
        <w:sz w:val="22"/>
        <w:szCs w:val="22"/>
      </w:rPr>
    </w:pPr>
    <w:r>
      <w:rPr>
        <w:b/>
        <w:color w:val="000000"/>
        <w:sz w:val="22"/>
        <w:szCs w:val="22"/>
      </w:rPr>
      <w:t xml:space="preserve">Honorable </w:t>
    </w:r>
    <w:r>
      <w:rPr>
        <w:b/>
        <w:color w:val="000000"/>
        <w:sz w:val="22"/>
        <w:szCs w:val="22"/>
      </w:rPr>
      <w:t>Concejo Deliberante</w:t>
    </w:r>
  </w:p>
  <w:p w14:paraId="2BEFAF8C" w14:textId="77777777" w:rsidR="00AD1BD7" w:rsidRDefault="00A8035A">
    <w:pPr>
      <w:ind w:firstLine="170"/>
      <w:jc w:val="center"/>
      <w:rPr>
        <w:color w:val="000000"/>
        <w:sz w:val="22"/>
        <w:szCs w:val="22"/>
      </w:rPr>
    </w:pPr>
    <w:r>
      <w:rPr>
        <w:b/>
        <w:color w:val="000000"/>
        <w:sz w:val="22"/>
        <w:szCs w:val="22"/>
      </w:rPr>
      <w:t>Sarmiento 56    -    Chascomús</w:t>
    </w:r>
  </w:p>
  <w:p w14:paraId="252E4F0D" w14:textId="77777777" w:rsidR="00AD1BD7" w:rsidRDefault="00A8035A">
    <w:pPr>
      <w:ind w:firstLine="170"/>
      <w:jc w:val="center"/>
      <w:rPr>
        <w:sz w:val="24"/>
        <w:szCs w:val="24"/>
      </w:rPr>
    </w:pPr>
    <w:r>
      <w:rPr>
        <w:b/>
        <w:color w:val="000000"/>
        <w:sz w:val="22"/>
        <w:szCs w:val="22"/>
      </w:rPr>
      <w:t>“</w:t>
    </w:r>
    <w:r>
      <w:rPr>
        <w:b/>
        <w:sz w:val="22"/>
        <w:szCs w:val="22"/>
      </w:rPr>
      <w:t>2025: Año del 40° Aniversario del juicio a las Juntas Militares, hito de nuestra Democracia”</w:t>
    </w:r>
  </w:p>
  <w:p w14:paraId="7C9B5A3E" w14:textId="77777777" w:rsidR="00AD1BD7" w:rsidRDefault="00A8035A">
    <w:pPr>
      <w:ind w:firstLine="170"/>
      <w:jc w:val="center"/>
      <w:rPr>
        <w:rFonts w:ascii="Cambria" w:eastAsia="Cambria" w:hAnsi="Cambria" w:cs="Cambria"/>
        <w:sz w:val="24"/>
        <w:szCs w:val="24"/>
      </w:rPr>
    </w:pPr>
    <w:r>
      <w:rPr>
        <w:b/>
        <w:color w:val="000000"/>
        <w:sz w:val="22"/>
        <w:szCs w:val="22"/>
      </w:rPr>
      <w:t xml:space="preserve"> </w:t>
    </w:r>
  </w:p>
  <w:p w14:paraId="6EE20963" w14:textId="77777777" w:rsidR="00AD1BD7" w:rsidRDefault="00AD1BD7">
    <w:pPr>
      <w:pBdr>
        <w:top w:val="nil"/>
        <w:left w:val="nil"/>
        <w:bottom w:val="nil"/>
        <w:right w:val="nil"/>
        <w:between w:val="nil"/>
      </w:pBdr>
      <w:tabs>
        <w:tab w:val="center" w:pos="4419"/>
        <w:tab w:val="right" w:pos="8838"/>
      </w:tabs>
      <w:ind w:firstLine="170"/>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BD7"/>
    <w:rsid w:val="002175AC"/>
    <w:rsid w:val="002A3239"/>
    <w:rsid w:val="004849E6"/>
    <w:rsid w:val="004950A2"/>
    <w:rsid w:val="00766AF3"/>
    <w:rsid w:val="00A8035A"/>
    <w:rsid w:val="00AD1BD7"/>
    <w:rsid w:val="00E1326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05C5F"/>
  <w15:docId w15:val="{F2290115-53CB-4F8C-9F31-A621B1890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AR" w:eastAsia="es-AR" w:bidi="ar-SA"/>
      </w:rPr>
    </w:rPrDefault>
    <w:pPrDefault>
      <w:pPr>
        <w:ind w:left="17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651</Words>
  <Characters>3715</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Concejo PC1</dc:creator>
  <cp:lastModifiedBy>SIMM</cp:lastModifiedBy>
  <cp:revision>2</cp:revision>
  <cp:lastPrinted>2025-09-09T13:54:00Z</cp:lastPrinted>
  <dcterms:created xsi:type="dcterms:W3CDTF">2025-09-09T18:32:00Z</dcterms:created>
  <dcterms:modified xsi:type="dcterms:W3CDTF">2025-09-09T18:32:00Z</dcterms:modified>
</cp:coreProperties>
</file>