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85D7B" w14:textId="77ED4BB1" w:rsidR="00AA2C36" w:rsidRPr="00C33510" w:rsidRDefault="00AA2C36" w:rsidP="00C33510">
      <w:pPr>
        <w:spacing w:after="217" w:line="360" w:lineRule="auto"/>
        <w:jc w:val="right"/>
        <w:rPr>
          <w:rFonts w:ascii="Arial" w:hAnsi="Arial" w:cs="Arial"/>
          <w:lang w:val="es-AR"/>
        </w:rPr>
      </w:pPr>
      <w:bookmarkStart w:id="0" w:name="_GoBack"/>
      <w:bookmarkEnd w:id="0"/>
      <w:r w:rsidRPr="00C33510">
        <w:rPr>
          <w:rFonts w:ascii="Arial" w:hAnsi="Arial" w:cs="Arial"/>
          <w:lang w:val="es-AR"/>
        </w:rPr>
        <w:t xml:space="preserve">Chascomús, </w:t>
      </w:r>
      <w:r w:rsidR="000B45F1" w:rsidRPr="00C33510">
        <w:rPr>
          <w:rFonts w:ascii="Arial" w:hAnsi="Arial" w:cs="Arial"/>
          <w:lang w:val="es-AR"/>
        </w:rPr>
        <w:t>10</w:t>
      </w:r>
      <w:r w:rsidR="003268EA" w:rsidRPr="00C33510">
        <w:rPr>
          <w:rFonts w:ascii="Arial" w:hAnsi="Arial" w:cs="Arial"/>
          <w:lang w:val="es-AR"/>
        </w:rPr>
        <w:t xml:space="preserve"> marzo de 2025</w:t>
      </w:r>
      <w:r w:rsidRPr="00C33510">
        <w:rPr>
          <w:rFonts w:ascii="Arial" w:hAnsi="Arial" w:cs="Arial"/>
          <w:lang w:val="es-AR"/>
        </w:rPr>
        <w:t xml:space="preserve">.- </w:t>
      </w:r>
    </w:p>
    <w:p w14:paraId="47372108" w14:textId="77777777" w:rsidR="00AA2C36" w:rsidRPr="00C33510" w:rsidRDefault="00AA2C36" w:rsidP="000814DC">
      <w:pPr>
        <w:spacing w:after="217" w:line="360" w:lineRule="auto"/>
        <w:ind w:left="17"/>
        <w:jc w:val="both"/>
        <w:rPr>
          <w:rFonts w:ascii="Arial" w:hAnsi="Arial" w:cs="Arial"/>
          <w:lang w:val="es-AR"/>
        </w:rPr>
      </w:pPr>
      <w:r w:rsidRPr="00C33510">
        <w:rPr>
          <w:rFonts w:ascii="Arial" w:hAnsi="Arial" w:cs="Arial"/>
          <w:lang w:val="es-AR"/>
        </w:rPr>
        <w:t xml:space="preserve"> </w:t>
      </w:r>
    </w:p>
    <w:p w14:paraId="28FB1895" w14:textId="77777777" w:rsidR="00AA2C36" w:rsidRPr="00C33510" w:rsidRDefault="00AA2C36" w:rsidP="000814DC">
      <w:pPr>
        <w:spacing w:after="167" w:line="360" w:lineRule="auto"/>
        <w:ind w:left="12" w:right="49"/>
        <w:jc w:val="both"/>
        <w:rPr>
          <w:rFonts w:ascii="Arial" w:hAnsi="Arial" w:cs="Arial"/>
          <w:lang w:val="es-AR"/>
        </w:rPr>
      </w:pPr>
      <w:r w:rsidRPr="00C33510">
        <w:rPr>
          <w:rFonts w:ascii="Arial" w:hAnsi="Arial" w:cs="Arial"/>
          <w:lang w:val="es-AR"/>
        </w:rPr>
        <w:t xml:space="preserve">Sr. Presidente </w:t>
      </w:r>
    </w:p>
    <w:p w14:paraId="43EADC74" w14:textId="77777777" w:rsidR="00AA2C36" w:rsidRPr="00C33510" w:rsidRDefault="00AA2C36" w:rsidP="000814DC">
      <w:pPr>
        <w:spacing w:after="167" w:line="360" w:lineRule="auto"/>
        <w:ind w:left="12" w:right="49"/>
        <w:jc w:val="both"/>
        <w:rPr>
          <w:rFonts w:ascii="Arial" w:hAnsi="Arial" w:cs="Arial"/>
          <w:lang w:val="es-AR"/>
        </w:rPr>
      </w:pPr>
      <w:r w:rsidRPr="00C33510">
        <w:rPr>
          <w:rFonts w:ascii="Arial" w:hAnsi="Arial" w:cs="Arial"/>
          <w:lang w:val="es-AR"/>
        </w:rPr>
        <w:t xml:space="preserve">Honorable Concejo Deliberante </w:t>
      </w:r>
    </w:p>
    <w:p w14:paraId="23994AFA" w14:textId="170A7322" w:rsidR="003268EA" w:rsidRPr="00C33510" w:rsidRDefault="003268EA" w:rsidP="000814DC">
      <w:pPr>
        <w:spacing w:after="167" w:line="360" w:lineRule="auto"/>
        <w:ind w:left="12" w:right="49"/>
        <w:jc w:val="both"/>
        <w:rPr>
          <w:rFonts w:ascii="Arial" w:hAnsi="Arial" w:cs="Arial"/>
          <w:bCs/>
          <w:lang w:val="es-AR"/>
        </w:rPr>
      </w:pPr>
      <w:r w:rsidRPr="00C33510">
        <w:rPr>
          <w:rFonts w:ascii="Arial" w:hAnsi="Arial" w:cs="Arial"/>
          <w:bCs/>
          <w:lang w:val="es-AR"/>
        </w:rPr>
        <w:t xml:space="preserve">Andrés </w:t>
      </w:r>
      <w:proofErr w:type="spellStart"/>
      <w:r w:rsidRPr="00C33510">
        <w:rPr>
          <w:rFonts w:ascii="Arial" w:hAnsi="Arial" w:cs="Arial"/>
          <w:bCs/>
          <w:lang w:val="es-AR"/>
        </w:rPr>
        <w:t>Sanucci</w:t>
      </w:r>
      <w:proofErr w:type="spellEnd"/>
    </w:p>
    <w:p w14:paraId="32AF405B" w14:textId="735631E8" w:rsidR="003268EA" w:rsidRPr="00C33510" w:rsidRDefault="00AA2C36" w:rsidP="000814DC">
      <w:pPr>
        <w:spacing w:after="167" w:line="360" w:lineRule="auto"/>
        <w:ind w:left="12" w:right="49"/>
        <w:jc w:val="both"/>
        <w:rPr>
          <w:rFonts w:ascii="Arial" w:hAnsi="Arial" w:cs="Arial"/>
          <w:lang w:val="es-AR"/>
        </w:rPr>
      </w:pPr>
      <w:r w:rsidRPr="00C33510">
        <w:rPr>
          <w:rFonts w:ascii="Arial" w:hAnsi="Arial" w:cs="Arial"/>
          <w:lang w:val="es-AR"/>
        </w:rPr>
        <w:t xml:space="preserve">S/D </w:t>
      </w:r>
    </w:p>
    <w:p w14:paraId="46D5FE4E" w14:textId="77777777" w:rsidR="00AA2C36" w:rsidRPr="00C33510" w:rsidRDefault="00AA2C36" w:rsidP="000814DC">
      <w:pPr>
        <w:spacing w:line="360" w:lineRule="auto"/>
        <w:ind w:left="12" w:right="49"/>
        <w:jc w:val="both"/>
        <w:rPr>
          <w:rFonts w:ascii="Arial" w:hAnsi="Arial" w:cs="Arial"/>
          <w:lang w:val="es-AR"/>
        </w:rPr>
      </w:pPr>
      <w:r w:rsidRPr="00C33510">
        <w:rPr>
          <w:rFonts w:ascii="Arial" w:hAnsi="Arial" w:cs="Arial"/>
          <w:lang w:val="es-AR"/>
        </w:rPr>
        <w:t xml:space="preserve">De nuestra consideración: </w:t>
      </w:r>
    </w:p>
    <w:p w14:paraId="1A89CA7C" w14:textId="756E9985" w:rsidR="00AA2C36" w:rsidRPr="00C33510" w:rsidRDefault="00AA2C36" w:rsidP="000814DC">
      <w:pPr>
        <w:spacing w:line="360" w:lineRule="auto"/>
        <w:ind w:left="12" w:right="49"/>
        <w:jc w:val="both"/>
        <w:rPr>
          <w:rFonts w:ascii="Arial" w:hAnsi="Arial" w:cs="Arial"/>
          <w:lang w:val="es-AR"/>
        </w:rPr>
      </w:pPr>
      <w:r w:rsidRPr="00C33510">
        <w:rPr>
          <w:rFonts w:ascii="Arial" w:hAnsi="Arial" w:cs="Arial"/>
          <w:lang w:val="es-AR"/>
        </w:rPr>
        <w:t xml:space="preserve">    </w:t>
      </w:r>
      <w:r w:rsidR="005A3652" w:rsidRPr="00C33510">
        <w:rPr>
          <w:rFonts w:ascii="Arial" w:hAnsi="Arial" w:cs="Arial"/>
          <w:lang w:val="es-AR"/>
        </w:rPr>
        <w:t xml:space="preserve">                                     </w:t>
      </w:r>
      <w:r w:rsidRPr="00C33510">
        <w:rPr>
          <w:rFonts w:ascii="Arial" w:hAnsi="Arial" w:cs="Arial"/>
          <w:lang w:val="es-AR"/>
        </w:rPr>
        <w:t xml:space="preserve">Remitimos copia del presente proyecto para ser incluida en el orden del día de la próxima sesión. </w:t>
      </w:r>
    </w:p>
    <w:p w14:paraId="3329A9D9" w14:textId="77777777" w:rsidR="00AA2C36" w:rsidRPr="00C33510" w:rsidRDefault="00AA2C36" w:rsidP="000814DC">
      <w:pPr>
        <w:spacing w:after="217" w:line="360" w:lineRule="auto"/>
        <w:ind w:left="17"/>
        <w:jc w:val="both"/>
        <w:rPr>
          <w:rFonts w:ascii="Arial" w:hAnsi="Arial" w:cs="Arial"/>
          <w:lang w:val="es-AR"/>
        </w:rPr>
      </w:pPr>
      <w:r w:rsidRPr="00C33510">
        <w:rPr>
          <w:rFonts w:ascii="Arial" w:hAnsi="Arial" w:cs="Arial"/>
          <w:lang w:val="es-AR"/>
        </w:rPr>
        <w:t xml:space="preserve"> </w:t>
      </w:r>
    </w:p>
    <w:p w14:paraId="477E5B16" w14:textId="54664176" w:rsidR="003A7A9A" w:rsidRPr="00C33510" w:rsidRDefault="001C6ED2" w:rsidP="000814DC">
      <w:pPr>
        <w:spacing w:after="217" w:line="360" w:lineRule="auto"/>
        <w:jc w:val="both"/>
        <w:rPr>
          <w:rFonts w:ascii="Arial" w:hAnsi="Arial" w:cs="Arial"/>
          <w:lang w:val="es-AR"/>
        </w:rPr>
      </w:pPr>
      <w:r w:rsidRPr="00C33510">
        <w:rPr>
          <w:rFonts w:ascii="Arial" w:hAnsi="Arial" w:cs="Arial"/>
          <w:b/>
          <w:u w:val="single"/>
          <w:lang w:val="es-AR"/>
        </w:rPr>
        <w:t>EL HCD EXPRESA SU PREOCUPACION</w:t>
      </w:r>
      <w:r w:rsidR="003268EA" w:rsidRPr="00C33510">
        <w:rPr>
          <w:rFonts w:ascii="Arial" w:hAnsi="Arial" w:cs="Arial"/>
          <w:b/>
          <w:u w:val="single"/>
          <w:lang w:val="es-AR"/>
        </w:rPr>
        <w:t xml:space="preserve"> POR </w:t>
      </w:r>
      <w:r w:rsidR="00322E87" w:rsidRPr="00C33510">
        <w:rPr>
          <w:rFonts w:ascii="Arial" w:hAnsi="Arial" w:cs="Arial"/>
          <w:b/>
          <w:u w:val="single"/>
          <w:lang w:val="es-AR"/>
        </w:rPr>
        <w:t xml:space="preserve">EL RECIENTE FALLO </w:t>
      </w:r>
      <w:r w:rsidR="003268EA" w:rsidRPr="00C33510">
        <w:rPr>
          <w:rFonts w:ascii="Arial" w:hAnsi="Arial" w:cs="Arial"/>
          <w:b/>
          <w:u w:val="single"/>
          <w:lang w:val="es-AR"/>
        </w:rPr>
        <w:t xml:space="preserve">EN CONTRA DE LA MUNICIPALIDAD DE CHASCOMUS </w:t>
      </w:r>
      <w:r w:rsidR="00C33510" w:rsidRPr="00C33510">
        <w:rPr>
          <w:rFonts w:ascii="Arial" w:hAnsi="Arial" w:cs="Arial"/>
          <w:b/>
          <w:u w:val="single"/>
          <w:lang w:val="es-AR"/>
        </w:rPr>
        <w:t>DECLARANDO LA</w:t>
      </w:r>
      <w:r w:rsidR="003268EA" w:rsidRPr="00C33510">
        <w:rPr>
          <w:rFonts w:ascii="Arial" w:hAnsi="Arial" w:cs="Arial"/>
          <w:b/>
          <w:u w:val="single"/>
          <w:lang w:val="es-AR"/>
        </w:rPr>
        <w:t xml:space="preserve"> NULIDAD DEL DECRETO 141/20</w:t>
      </w:r>
      <w:r w:rsidR="00322E87" w:rsidRPr="00C33510">
        <w:rPr>
          <w:rFonts w:ascii="Arial" w:hAnsi="Arial" w:cs="Arial"/>
          <w:b/>
          <w:u w:val="single"/>
          <w:lang w:val="es-AR"/>
        </w:rPr>
        <w:t xml:space="preserve"> DADA SU ILEGITIMIDAD MANIFIESTA</w:t>
      </w:r>
      <w:r w:rsidR="003268EA" w:rsidRPr="00C33510">
        <w:rPr>
          <w:rFonts w:ascii="Arial" w:hAnsi="Arial" w:cs="Arial"/>
          <w:b/>
          <w:u w:val="single"/>
          <w:lang w:val="es-AR"/>
        </w:rPr>
        <w:t xml:space="preserve"> SOBRE PRESCRIPCION ADMINISTRATIVA DE INMUEBLE</w:t>
      </w:r>
      <w:r w:rsidR="00322E87" w:rsidRPr="00C33510">
        <w:rPr>
          <w:rFonts w:ascii="Arial" w:hAnsi="Arial" w:cs="Arial"/>
          <w:b/>
          <w:u w:val="single"/>
          <w:lang w:val="es-AR"/>
        </w:rPr>
        <w:t xml:space="preserve"> Y NULIDAD DE LOS DECRETOS 301/21 Y 704/21 POR FALTA DE FUNDAMENTO. -</w:t>
      </w:r>
    </w:p>
    <w:p w14:paraId="19F96E65" w14:textId="1E47E73A" w:rsidR="00AA2C36" w:rsidRPr="00C33510" w:rsidRDefault="00AA2C36" w:rsidP="000814DC">
      <w:pPr>
        <w:spacing w:after="218" w:line="360" w:lineRule="auto"/>
        <w:ind w:left="12"/>
        <w:jc w:val="both"/>
        <w:rPr>
          <w:rFonts w:ascii="Arial" w:hAnsi="Arial" w:cs="Arial"/>
          <w:lang w:val="es-AR"/>
        </w:rPr>
      </w:pPr>
      <w:r w:rsidRPr="00C33510">
        <w:rPr>
          <w:rFonts w:ascii="Arial" w:hAnsi="Arial" w:cs="Arial"/>
          <w:b/>
          <w:lang w:val="es-AR"/>
        </w:rPr>
        <w:t xml:space="preserve">Visto: </w:t>
      </w:r>
    </w:p>
    <w:p w14:paraId="3DC504EB" w14:textId="77777777" w:rsidR="00D040B6" w:rsidRPr="00C33510" w:rsidRDefault="00D65942" w:rsidP="000814DC">
      <w:pPr>
        <w:spacing w:after="217" w:line="360" w:lineRule="auto"/>
        <w:jc w:val="both"/>
        <w:rPr>
          <w:rFonts w:ascii="Arial" w:hAnsi="Arial" w:cs="Arial"/>
          <w:bCs/>
          <w:lang w:val="es-AR"/>
        </w:rPr>
      </w:pPr>
      <w:r w:rsidRPr="00C33510">
        <w:rPr>
          <w:rFonts w:ascii="Arial" w:hAnsi="Arial" w:cs="Arial"/>
        </w:rPr>
        <w:t xml:space="preserve">             </w:t>
      </w:r>
      <w:r w:rsidR="00AE6A10" w:rsidRPr="00C33510">
        <w:rPr>
          <w:rFonts w:ascii="Arial" w:hAnsi="Arial" w:cs="Arial"/>
          <w:bCs/>
          <w:lang w:val="es-AR"/>
        </w:rPr>
        <w:t xml:space="preserve">El </w:t>
      </w:r>
      <w:r w:rsidR="00B90382" w:rsidRPr="00C33510">
        <w:rPr>
          <w:rFonts w:ascii="Arial" w:hAnsi="Arial" w:cs="Arial"/>
          <w:bCs/>
          <w:lang w:val="es-AR"/>
        </w:rPr>
        <w:t xml:space="preserve">reciente </w:t>
      </w:r>
      <w:r w:rsidR="00AE6A10" w:rsidRPr="00C33510">
        <w:rPr>
          <w:rFonts w:ascii="Arial" w:hAnsi="Arial" w:cs="Arial"/>
          <w:bCs/>
          <w:lang w:val="es-AR"/>
        </w:rPr>
        <w:t>fallo de</w:t>
      </w:r>
      <w:r w:rsidR="000B45F1" w:rsidRPr="00C33510">
        <w:rPr>
          <w:rFonts w:ascii="Arial" w:hAnsi="Arial" w:cs="Arial"/>
          <w:bCs/>
          <w:lang w:val="es-AR"/>
        </w:rPr>
        <w:t xml:space="preserve"> </w:t>
      </w:r>
      <w:r w:rsidR="00AE6A10" w:rsidRPr="00C33510">
        <w:rPr>
          <w:rFonts w:ascii="Arial" w:hAnsi="Arial" w:cs="Arial"/>
          <w:bCs/>
          <w:lang w:val="es-AR"/>
        </w:rPr>
        <w:t>fecha 27/02/2025 en contra de la Municipalidad de Chascomús declarando</w:t>
      </w:r>
    </w:p>
    <w:p w14:paraId="66E315FB" w14:textId="496B8B1F" w:rsidR="00D65942" w:rsidRPr="00C33510" w:rsidRDefault="00AE6A10" w:rsidP="000814DC">
      <w:pPr>
        <w:spacing w:after="217" w:line="360" w:lineRule="auto"/>
        <w:jc w:val="both"/>
        <w:rPr>
          <w:rFonts w:ascii="Arial" w:hAnsi="Arial" w:cs="Arial"/>
          <w:bCs/>
          <w:lang w:val="es-AR"/>
        </w:rPr>
      </w:pPr>
      <w:r w:rsidRPr="00C33510">
        <w:rPr>
          <w:rFonts w:ascii="Arial" w:hAnsi="Arial" w:cs="Arial"/>
          <w:bCs/>
          <w:lang w:val="es-AR"/>
        </w:rPr>
        <w:t xml:space="preserve"> la nulidad del decreto 141/20 dada su ilegitimidad manifiesta sobre prescripción administrativa de inmueble</w:t>
      </w:r>
      <w:r w:rsidR="000B45F1" w:rsidRPr="00C33510">
        <w:rPr>
          <w:rFonts w:ascii="Arial" w:hAnsi="Arial" w:cs="Arial"/>
          <w:bCs/>
          <w:lang w:val="es-AR"/>
        </w:rPr>
        <w:t xml:space="preserve"> a favor de la Municipalidad</w:t>
      </w:r>
      <w:r w:rsidRPr="00C33510">
        <w:rPr>
          <w:rFonts w:ascii="Arial" w:hAnsi="Arial" w:cs="Arial"/>
          <w:bCs/>
          <w:lang w:val="es-AR"/>
        </w:rPr>
        <w:t xml:space="preserve"> y nulidad de los decretos 301/21 y 704/21 por falta de fundamento;</w:t>
      </w:r>
    </w:p>
    <w:p w14:paraId="0253978C" w14:textId="77777777" w:rsidR="000B45F1" w:rsidRPr="00C33510" w:rsidRDefault="00AA2C36" w:rsidP="000814DC">
      <w:pPr>
        <w:spacing w:after="218" w:line="360" w:lineRule="auto"/>
        <w:ind w:left="12"/>
        <w:jc w:val="both"/>
        <w:rPr>
          <w:rFonts w:ascii="Arial" w:hAnsi="Arial" w:cs="Arial"/>
          <w:lang w:val="es-AR"/>
        </w:rPr>
      </w:pPr>
      <w:r w:rsidRPr="00C33510">
        <w:rPr>
          <w:rFonts w:ascii="Arial" w:hAnsi="Arial" w:cs="Arial"/>
          <w:b/>
          <w:lang w:val="es-AR"/>
        </w:rPr>
        <w:t xml:space="preserve">Considerando: </w:t>
      </w:r>
    </w:p>
    <w:p w14:paraId="05845472" w14:textId="77777777" w:rsidR="000B45F1" w:rsidRPr="00C33510" w:rsidRDefault="00B90382" w:rsidP="000814DC">
      <w:pPr>
        <w:spacing w:after="218" w:line="360" w:lineRule="auto"/>
        <w:ind w:left="12" w:firstLine="696"/>
        <w:jc w:val="both"/>
        <w:rPr>
          <w:rFonts w:ascii="Arial" w:hAnsi="Arial" w:cs="Arial"/>
          <w:lang w:val="es-AR" w:eastAsia="es-AR"/>
        </w:rPr>
      </w:pPr>
      <w:r w:rsidRPr="00C33510">
        <w:rPr>
          <w:rFonts w:ascii="Arial" w:hAnsi="Arial" w:cs="Arial"/>
        </w:rPr>
        <w:t xml:space="preserve">Que con fecha 27 de Febrero 2025 se conoce sentencia </w:t>
      </w:r>
      <w:r w:rsidR="00F32F5D" w:rsidRPr="00C33510">
        <w:rPr>
          <w:rFonts w:ascii="Arial" w:hAnsi="Arial" w:cs="Arial"/>
        </w:rPr>
        <w:t xml:space="preserve">definitiva </w:t>
      </w:r>
      <w:r w:rsidRPr="00C33510">
        <w:rPr>
          <w:rFonts w:ascii="Arial" w:hAnsi="Arial" w:cs="Arial"/>
        </w:rPr>
        <w:t>adversa y con imposición de costas</w:t>
      </w:r>
      <w:r w:rsidR="003E0F45" w:rsidRPr="00C33510">
        <w:rPr>
          <w:rFonts w:ascii="Arial" w:hAnsi="Arial" w:cs="Arial"/>
        </w:rPr>
        <w:t xml:space="preserve"> a la Municipalidad y</w:t>
      </w:r>
      <w:r w:rsidRPr="00C33510">
        <w:rPr>
          <w:rFonts w:ascii="Arial" w:hAnsi="Arial" w:cs="Arial"/>
        </w:rPr>
        <w:t xml:space="preserve"> a los intereses de todos los </w:t>
      </w:r>
      <w:r w:rsidRPr="00C33510">
        <w:rPr>
          <w:rFonts w:ascii="Arial" w:hAnsi="Arial" w:cs="Arial"/>
        </w:rPr>
        <w:lastRenderedPageBreak/>
        <w:t xml:space="preserve">chascomunenses en tanto en  autos </w:t>
      </w:r>
      <w:r w:rsidRPr="00C33510">
        <w:rPr>
          <w:rFonts w:ascii="Arial" w:hAnsi="Arial" w:cs="Arial"/>
          <w:i/>
          <w:iCs/>
        </w:rPr>
        <w:t>“</w:t>
      </w:r>
      <w:r w:rsidR="00AE6A10" w:rsidRPr="00C33510">
        <w:rPr>
          <w:rFonts w:ascii="Arial" w:hAnsi="Arial" w:cs="Arial"/>
          <w:i/>
          <w:iCs/>
        </w:rPr>
        <w:t>PERTICARA CAYETANO CARLOS C/ MUNICIPALIDAD DE CHASCOMUS S/ PRETENSION ANULATORIA - OTROS JUICIOS</w:t>
      </w:r>
      <w:r w:rsidRPr="00C33510">
        <w:rPr>
          <w:rFonts w:ascii="Arial" w:hAnsi="Arial" w:cs="Arial"/>
          <w:i/>
          <w:iCs/>
        </w:rPr>
        <w:t xml:space="preserve"> Nº de Expediente:  18752 de </w:t>
      </w:r>
      <w:r w:rsidR="000B45F1" w:rsidRPr="00C33510">
        <w:rPr>
          <w:rFonts w:ascii="Arial" w:hAnsi="Arial" w:cs="Arial"/>
          <w:i/>
          <w:iCs/>
        </w:rPr>
        <w:t>trámite</w:t>
      </w:r>
      <w:r w:rsidRPr="00C33510">
        <w:rPr>
          <w:rFonts w:ascii="Arial" w:hAnsi="Arial" w:cs="Arial"/>
          <w:i/>
          <w:iCs/>
        </w:rPr>
        <w:t xml:space="preserve"> ante el Juzgado Contencioso de Dolores  </w:t>
      </w:r>
      <w:r w:rsidR="00F32F5D" w:rsidRPr="00C33510">
        <w:rPr>
          <w:rFonts w:ascii="Arial" w:hAnsi="Arial" w:cs="Arial"/>
          <w:i/>
          <w:iCs/>
        </w:rPr>
        <w:t xml:space="preserve">se hace lugar </w:t>
      </w:r>
      <w:r w:rsidRPr="00C33510">
        <w:rPr>
          <w:rFonts w:ascii="Arial" w:hAnsi="Arial" w:cs="Arial"/>
          <w:lang w:val="es-AR" w:eastAsia="es-AR"/>
        </w:rPr>
        <w:t xml:space="preserve">a la demanda impetrada en contra de la Municipalidad de Chascomús, disponiendo la nulidad del decreto 141/20 dictado con fecha 2-III-2020 en el expediente administrativo 4030-146994/M </w:t>
      </w:r>
      <w:r w:rsidR="00F32F5D" w:rsidRPr="00C33510">
        <w:rPr>
          <w:rFonts w:ascii="Arial" w:hAnsi="Arial" w:cs="Arial"/>
          <w:lang w:val="es-AR" w:eastAsia="es-AR"/>
        </w:rPr>
        <w:t>respecto</w:t>
      </w:r>
      <w:r w:rsidRPr="00C33510">
        <w:rPr>
          <w:rFonts w:ascii="Arial" w:hAnsi="Arial" w:cs="Arial"/>
          <w:lang w:val="es-AR" w:eastAsia="es-AR"/>
        </w:rPr>
        <w:t xml:space="preserve"> a la adquisición por prescripción administrativa del inmueble denominado catastralmente Circ. 11; </w:t>
      </w:r>
      <w:proofErr w:type="spellStart"/>
      <w:r w:rsidRPr="00C33510">
        <w:rPr>
          <w:rFonts w:ascii="Arial" w:hAnsi="Arial" w:cs="Arial"/>
          <w:lang w:val="es-AR" w:eastAsia="es-AR"/>
        </w:rPr>
        <w:t>Sec</w:t>
      </w:r>
      <w:proofErr w:type="spellEnd"/>
      <w:r w:rsidRPr="00C33510">
        <w:rPr>
          <w:rFonts w:ascii="Arial" w:hAnsi="Arial" w:cs="Arial"/>
          <w:lang w:val="es-AR" w:eastAsia="es-AR"/>
        </w:rPr>
        <w:t xml:space="preserve"> M, Mz 4 Lote 5 partida: 027-29782, dada su ilegitimidad manifiesta al respecto, y la nulidad de los decretos 301/21 y 704/21 dictados por la Municipalidad de Chascomús el 10-V-2021 y el 15-X-2021 respectivamente, dada su falta de fundamentos</w:t>
      </w:r>
      <w:r w:rsidR="000B45F1" w:rsidRPr="00C33510">
        <w:rPr>
          <w:rFonts w:ascii="Arial" w:hAnsi="Arial" w:cs="Arial"/>
          <w:lang w:val="es-AR" w:eastAsia="es-AR"/>
        </w:rPr>
        <w:t>.</w:t>
      </w:r>
    </w:p>
    <w:p w14:paraId="7B3CF3C5" w14:textId="73BF1B39" w:rsidR="00F32F5D" w:rsidRPr="00C33510" w:rsidRDefault="00F32F5D" w:rsidP="000814DC">
      <w:pPr>
        <w:spacing w:after="218" w:line="360" w:lineRule="auto"/>
        <w:ind w:left="12" w:firstLine="696"/>
        <w:jc w:val="both"/>
        <w:rPr>
          <w:rFonts w:ascii="Arial" w:hAnsi="Arial" w:cs="Arial"/>
          <w:lang w:val="es-AR"/>
        </w:rPr>
      </w:pPr>
      <w:proofErr w:type="gramStart"/>
      <w:r w:rsidRPr="00C33510">
        <w:rPr>
          <w:rFonts w:ascii="Arial" w:hAnsi="Arial" w:cs="Arial"/>
          <w:color w:val="000000"/>
          <w:lang w:val="es-AR" w:eastAsia="es-AR"/>
        </w:rPr>
        <w:t>Que</w:t>
      </w:r>
      <w:proofErr w:type="gramEnd"/>
      <w:r w:rsidRPr="00C33510">
        <w:rPr>
          <w:rFonts w:ascii="Arial" w:hAnsi="Arial" w:cs="Arial"/>
          <w:color w:val="000000"/>
          <w:lang w:val="es-AR" w:eastAsia="es-AR"/>
        </w:rPr>
        <w:t xml:space="preserve"> en </w:t>
      </w:r>
      <w:r w:rsidRPr="00C33510">
        <w:rPr>
          <w:rFonts w:ascii="Arial" w:hAnsi="Arial" w:cs="Arial"/>
          <w:color w:val="000000"/>
          <w:shd w:val="clear" w:color="auto" w:fill="FFFFFF"/>
        </w:rPr>
        <w:t>consecuencia, en función a lo resuelto se ordena oficiar a la Escribanía General de Gobierno de la Provincia de Buenos Aires, a los efectos que anule la escritura N°189 de fecha 18-I-2021</w:t>
      </w:r>
      <w:r w:rsidR="003E0F45" w:rsidRPr="00C33510">
        <w:rPr>
          <w:rFonts w:ascii="Arial" w:hAnsi="Arial" w:cs="Arial"/>
          <w:color w:val="000000"/>
          <w:shd w:val="clear" w:color="auto" w:fill="FFFFFF"/>
        </w:rPr>
        <w:t xml:space="preserve"> y </w:t>
      </w:r>
      <w:r w:rsidRPr="00C33510">
        <w:rPr>
          <w:rFonts w:ascii="Arial" w:hAnsi="Arial" w:cs="Arial"/>
          <w:color w:val="000000"/>
          <w:shd w:val="clear" w:color="auto" w:fill="FFFFFF"/>
        </w:rPr>
        <w:t>al Registro de la Propiedad Inmueble de la Provincia de Buenos Aires, a los efectos que deje sin efecto la anotación en favor de la Municipalidad de Chascomús del inmueble referido.</w:t>
      </w:r>
    </w:p>
    <w:p w14:paraId="1760703C" w14:textId="24A802CF" w:rsidR="00B90382" w:rsidRPr="00C33510" w:rsidRDefault="003E0F45" w:rsidP="000814DC">
      <w:pPr>
        <w:shd w:val="clear" w:color="auto" w:fill="FFFFFF"/>
        <w:spacing w:before="45" w:after="45" w:line="360" w:lineRule="auto"/>
        <w:ind w:right="75" w:firstLine="75"/>
        <w:jc w:val="both"/>
        <w:rPr>
          <w:rFonts w:ascii="Arial" w:hAnsi="Arial" w:cs="Arial"/>
          <w:color w:val="000000"/>
          <w:lang w:val="es-AR" w:eastAsia="es-AR"/>
        </w:rPr>
      </w:pPr>
      <w:r w:rsidRPr="00C33510">
        <w:rPr>
          <w:rFonts w:ascii="Arial" w:hAnsi="Arial" w:cs="Arial"/>
          <w:color w:val="000000"/>
          <w:lang w:val="es-AR" w:eastAsia="es-AR"/>
        </w:rPr>
        <w:t xml:space="preserve">           </w:t>
      </w:r>
      <w:r w:rsidR="0089333C" w:rsidRPr="00C33510">
        <w:rPr>
          <w:rFonts w:ascii="Arial" w:hAnsi="Arial" w:cs="Arial"/>
          <w:color w:val="000000"/>
          <w:lang w:val="es-AR" w:eastAsia="es-AR"/>
        </w:rPr>
        <w:t xml:space="preserve"> </w:t>
      </w:r>
      <w:proofErr w:type="spellStart"/>
      <w:proofErr w:type="gramStart"/>
      <w:r w:rsidRPr="00C33510">
        <w:rPr>
          <w:rFonts w:ascii="Arial" w:hAnsi="Arial" w:cs="Arial"/>
          <w:color w:val="000000"/>
          <w:lang w:val="es-AR" w:eastAsia="es-AR"/>
        </w:rPr>
        <w:t>Que</w:t>
      </w:r>
      <w:proofErr w:type="spellEnd"/>
      <w:proofErr w:type="gramEnd"/>
      <w:r w:rsidRPr="00C33510">
        <w:rPr>
          <w:rFonts w:ascii="Arial" w:hAnsi="Arial" w:cs="Arial"/>
          <w:color w:val="000000"/>
          <w:lang w:val="es-AR" w:eastAsia="es-AR"/>
        </w:rPr>
        <w:t xml:space="preserve"> a</w:t>
      </w:r>
      <w:r w:rsidR="00B90382" w:rsidRPr="00C33510">
        <w:rPr>
          <w:rFonts w:ascii="Arial" w:hAnsi="Arial" w:cs="Arial"/>
          <w:color w:val="000000"/>
          <w:lang w:val="es-AR" w:eastAsia="es-AR"/>
        </w:rPr>
        <w:t>simismo,</w:t>
      </w:r>
      <w:r w:rsidRPr="00C33510">
        <w:rPr>
          <w:rFonts w:ascii="Arial" w:hAnsi="Arial" w:cs="Arial"/>
          <w:color w:val="000000"/>
          <w:lang w:val="es-AR" w:eastAsia="es-AR"/>
        </w:rPr>
        <w:t xml:space="preserve"> se </w:t>
      </w:r>
      <w:r w:rsidR="00B90382" w:rsidRPr="00C33510">
        <w:rPr>
          <w:rFonts w:ascii="Arial" w:hAnsi="Arial" w:cs="Arial"/>
          <w:color w:val="000000"/>
          <w:lang w:val="es-AR" w:eastAsia="es-AR"/>
        </w:rPr>
        <w:t xml:space="preserve">ordena restituir la condición de contribuyente de las tasas municipales como poseedor animus </w:t>
      </w:r>
      <w:proofErr w:type="spellStart"/>
      <w:r w:rsidR="00B90382" w:rsidRPr="00C33510">
        <w:rPr>
          <w:rFonts w:ascii="Arial" w:hAnsi="Arial" w:cs="Arial"/>
          <w:color w:val="000000"/>
          <w:lang w:val="es-AR" w:eastAsia="es-AR"/>
        </w:rPr>
        <w:t>domini</w:t>
      </w:r>
      <w:proofErr w:type="spellEnd"/>
      <w:r w:rsidR="00B90382" w:rsidRPr="00C33510">
        <w:rPr>
          <w:rFonts w:ascii="Arial" w:hAnsi="Arial" w:cs="Arial"/>
          <w:color w:val="000000"/>
          <w:lang w:val="es-AR" w:eastAsia="es-AR"/>
        </w:rPr>
        <w:t xml:space="preserve"> del inmueble </w:t>
      </w:r>
      <w:r w:rsidRPr="00C33510">
        <w:rPr>
          <w:rFonts w:ascii="Arial" w:hAnsi="Arial" w:cs="Arial"/>
          <w:color w:val="000000"/>
          <w:lang w:val="es-AR" w:eastAsia="es-AR"/>
        </w:rPr>
        <w:t xml:space="preserve">a la actora. </w:t>
      </w:r>
    </w:p>
    <w:p w14:paraId="3A2C979A" w14:textId="573E274C" w:rsidR="00AE6A10" w:rsidRPr="00C33510" w:rsidRDefault="003E0F45" w:rsidP="000814DC">
      <w:pPr>
        <w:spacing w:line="360" w:lineRule="auto"/>
        <w:jc w:val="both"/>
        <w:rPr>
          <w:rFonts w:ascii="Arial" w:hAnsi="Arial" w:cs="Arial"/>
          <w:color w:val="000000"/>
          <w:shd w:val="clear" w:color="auto" w:fill="FFFFFF"/>
        </w:rPr>
      </w:pPr>
      <w:r w:rsidRPr="00C33510">
        <w:rPr>
          <w:rFonts w:ascii="Arial" w:hAnsi="Arial" w:cs="Arial"/>
          <w:color w:val="000000"/>
          <w:lang w:val="es-AR" w:eastAsia="es-AR"/>
        </w:rPr>
        <w:tab/>
        <w:t xml:space="preserve">Que </w:t>
      </w:r>
      <w:r w:rsidR="00412306" w:rsidRPr="00C33510">
        <w:rPr>
          <w:rFonts w:ascii="Arial" w:hAnsi="Arial" w:cs="Arial"/>
          <w:color w:val="000000"/>
          <w:lang w:val="es-AR" w:eastAsia="es-AR"/>
        </w:rPr>
        <w:t>surge del fallo que dichos decretos s</w:t>
      </w:r>
      <w:proofErr w:type="spellStart"/>
      <w:r w:rsidR="00412306" w:rsidRPr="00C33510">
        <w:rPr>
          <w:rFonts w:ascii="Arial" w:hAnsi="Arial" w:cs="Arial"/>
          <w:color w:val="000000"/>
          <w:shd w:val="clear" w:color="auto" w:fill="FFFFFF"/>
        </w:rPr>
        <w:t>e</w:t>
      </w:r>
      <w:proofErr w:type="spellEnd"/>
      <w:r w:rsidR="00412306" w:rsidRPr="00C33510">
        <w:rPr>
          <w:rFonts w:ascii="Arial" w:hAnsi="Arial" w:cs="Arial"/>
          <w:color w:val="000000"/>
          <w:shd w:val="clear" w:color="auto" w:fill="FFFFFF"/>
        </w:rPr>
        <w:t xml:space="preserve"> sustenta</w:t>
      </w:r>
      <w:r w:rsidR="0003375B" w:rsidRPr="00C33510">
        <w:rPr>
          <w:rFonts w:ascii="Arial" w:hAnsi="Arial" w:cs="Arial"/>
          <w:color w:val="000000"/>
          <w:shd w:val="clear" w:color="auto" w:fill="FFFFFF"/>
        </w:rPr>
        <w:t>ron</w:t>
      </w:r>
      <w:r w:rsidR="00412306" w:rsidRPr="00C33510">
        <w:rPr>
          <w:rFonts w:ascii="Arial" w:hAnsi="Arial" w:cs="Arial"/>
          <w:color w:val="000000"/>
          <w:shd w:val="clear" w:color="auto" w:fill="FFFFFF"/>
        </w:rPr>
        <w:t xml:space="preserve"> en un procedimiento nulo, afectados por una ilegitimidad manifiesta, vulnerándose el principio de legalidad, de verdad material, de amplitud probatoria, adoleciendo de vicios de procedimiento, objeto, finalidad y causa, vulnerándose con ello derechos constitucionales</w:t>
      </w:r>
      <w:r w:rsidR="0003375B" w:rsidRPr="00C33510">
        <w:rPr>
          <w:rFonts w:ascii="Arial" w:hAnsi="Arial" w:cs="Arial"/>
          <w:color w:val="000000"/>
          <w:shd w:val="clear" w:color="auto" w:fill="FFFFFF"/>
        </w:rPr>
        <w:t xml:space="preserve">, por ser este un acto ilegitimo, producto del ejercicio discrecional y arbitrario de las facultades estatales en perjuicio de los derechos constitucionalmente reconocidos a los ciudadanos por los art 14, 16, 17; 18 de la CN; 15 de la provincial, 8 </w:t>
      </w:r>
      <w:proofErr w:type="spellStart"/>
      <w:r w:rsidR="0003375B" w:rsidRPr="00C33510">
        <w:rPr>
          <w:rFonts w:ascii="Arial" w:hAnsi="Arial" w:cs="Arial"/>
          <w:color w:val="000000"/>
          <w:shd w:val="clear" w:color="auto" w:fill="FFFFFF"/>
        </w:rPr>
        <w:t>inc</w:t>
      </w:r>
      <w:proofErr w:type="spellEnd"/>
      <w:r w:rsidR="0003375B" w:rsidRPr="00C33510">
        <w:rPr>
          <w:rFonts w:ascii="Arial" w:hAnsi="Arial" w:cs="Arial"/>
          <w:color w:val="000000"/>
          <w:shd w:val="clear" w:color="auto" w:fill="FFFFFF"/>
        </w:rPr>
        <w:t xml:space="preserve"> 1 del pacto de San </w:t>
      </w:r>
      <w:proofErr w:type="spellStart"/>
      <w:r w:rsidR="0003375B" w:rsidRPr="00C33510">
        <w:rPr>
          <w:rFonts w:ascii="Arial" w:hAnsi="Arial" w:cs="Arial"/>
          <w:color w:val="000000"/>
          <w:shd w:val="clear" w:color="auto" w:fill="FFFFFF"/>
        </w:rPr>
        <w:t>Jose</w:t>
      </w:r>
      <w:proofErr w:type="spellEnd"/>
      <w:r w:rsidR="0003375B" w:rsidRPr="00C33510">
        <w:rPr>
          <w:rFonts w:ascii="Arial" w:hAnsi="Arial" w:cs="Arial"/>
          <w:color w:val="000000"/>
          <w:shd w:val="clear" w:color="auto" w:fill="FFFFFF"/>
        </w:rPr>
        <w:t xml:space="preserve"> de Costa Rica. Art 392, 1909 1911 del CCyCN.</w:t>
      </w:r>
    </w:p>
    <w:p w14:paraId="10319650" w14:textId="77777777" w:rsidR="002E0D3F" w:rsidRPr="00C33510" w:rsidRDefault="002E0D3F" w:rsidP="000814DC">
      <w:pPr>
        <w:spacing w:line="360" w:lineRule="auto"/>
        <w:jc w:val="both"/>
        <w:rPr>
          <w:rFonts w:ascii="Arial" w:hAnsi="Arial" w:cs="Arial"/>
          <w:color w:val="000000"/>
          <w:shd w:val="clear" w:color="auto" w:fill="FFFFFF"/>
        </w:rPr>
      </w:pPr>
    </w:p>
    <w:p w14:paraId="067683DE" w14:textId="70450599" w:rsidR="002E0D3F" w:rsidRPr="00C33510" w:rsidRDefault="002E0D3F" w:rsidP="000814DC">
      <w:pPr>
        <w:spacing w:line="360" w:lineRule="auto"/>
        <w:ind w:firstLine="708"/>
        <w:jc w:val="both"/>
        <w:rPr>
          <w:rFonts w:ascii="Arial" w:hAnsi="Arial" w:cs="Arial"/>
        </w:rPr>
      </w:pPr>
      <w:r w:rsidRPr="00C33510">
        <w:rPr>
          <w:rFonts w:ascii="Arial" w:hAnsi="Arial" w:cs="Arial"/>
          <w:color w:val="000000"/>
          <w:shd w:val="clear" w:color="auto" w:fill="FFFFFF"/>
        </w:rPr>
        <w:t>Que se desprende de la sentencia que el procedimiento seguido por el Municipio de Chascomús que derivara en el dictado del decreto 141/20 y sus fundamentos evidencian vicios que lo torn</w:t>
      </w:r>
      <w:r w:rsidR="00CD485B" w:rsidRPr="00C33510">
        <w:rPr>
          <w:rFonts w:ascii="Arial" w:hAnsi="Arial" w:cs="Arial"/>
          <w:color w:val="000000"/>
          <w:shd w:val="clear" w:color="auto" w:fill="FFFFFF"/>
        </w:rPr>
        <w:t xml:space="preserve">an </w:t>
      </w:r>
      <w:r w:rsidRPr="00C33510">
        <w:rPr>
          <w:rFonts w:ascii="Arial" w:hAnsi="Arial" w:cs="Arial"/>
          <w:color w:val="000000"/>
          <w:shd w:val="clear" w:color="auto" w:fill="FFFFFF"/>
        </w:rPr>
        <w:t>ilegítimo y como consecuencia de ello sin efectos para prescribir adquisitivamente en favor del municipio el lote</w:t>
      </w:r>
      <w:r w:rsidR="00CD485B" w:rsidRPr="00C33510">
        <w:rPr>
          <w:rFonts w:ascii="Arial" w:hAnsi="Arial" w:cs="Arial"/>
          <w:color w:val="000000"/>
          <w:shd w:val="clear" w:color="auto" w:fill="FFFFFF"/>
        </w:rPr>
        <w:t xml:space="preserve"> en cuestión. </w:t>
      </w:r>
      <w:r w:rsidRPr="00C33510">
        <w:rPr>
          <w:rFonts w:ascii="Arial" w:hAnsi="Arial" w:cs="Arial"/>
          <w:color w:val="000000"/>
          <w:shd w:val="clear" w:color="auto" w:fill="FFFFFF"/>
        </w:rPr>
        <w:t xml:space="preserve"> </w:t>
      </w:r>
      <w:r w:rsidR="00CD485B" w:rsidRPr="00C33510">
        <w:rPr>
          <w:rFonts w:ascii="Arial" w:hAnsi="Arial" w:cs="Arial"/>
          <w:color w:val="000000"/>
          <w:shd w:val="clear" w:color="auto" w:fill="FFFFFF"/>
        </w:rPr>
        <w:t xml:space="preserve">Se declaro que el procedimiento seguido por el Municipio para prescribir adquisitivamente carece de los fundamentos legales que tal acción conlleva </w:t>
      </w:r>
      <w:proofErr w:type="gramStart"/>
      <w:r w:rsidR="00CD485B" w:rsidRPr="00C33510">
        <w:rPr>
          <w:rFonts w:ascii="Arial" w:hAnsi="Arial" w:cs="Arial"/>
          <w:color w:val="000000"/>
          <w:shd w:val="clear" w:color="auto" w:fill="FFFFFF"/>
        </w:rPr>
        <w:t>y</w:t>
      </w:r>
      <w:proofErr w:type="gramEnd"/>
      <w:r w:rsidR="00CD485B" w:rsidRPr="00C33510">
        <w:rPr>
          <w:rFonts w:ascii="Arial" w:hAnsi="Arial" w:cs="Arial"/>
          <w:color w:val="000000"/>
          <w:shd w:val="clear" w:color="auto" w:fill="FFFFFF"/>
        </w:rPr>
        <w:t xml:space="preserve"> además, </w:t>
      </w:r>
      <w:r w:rsidR="00CD485B" w:rsidRPr="00C33510">
        <w:rPr>
          <w:rFonts w:ascii="Arial" w:hAnsi="Arial" w:cs="Arial"/>
          <w:color w:val="000000"/>
          <w:shd w:val="clear" w:color="auto" w:fill="FFFFFF"/>
        </w:rPr>
        <w:lastRenderedPageBreak/>
        <w:t xml:space="preserve">el acto impugnado suma un claro vicio en su causa, aseverando una posesión por parte del municipio que no surge acreditada. </w:t>
      </w:r>
    </w:p>
    <w:p w14:paraId="78D17AE7" w14:textId="31775F9F" w:rsidR="00721D27" w:rsidRPr="00C33510" w:rsidRDefault="00A41DE9" w:rsidP="000814DC">
      <w:pPr>
        <w:pStyle w:val="parrafo"/>
        <w:shd w:val="clear" w:color="auto" w:fill="FFFFFF"/>
        <w:spacing w:before="0" w:beforeAutospacing="0" w:after="375" w:afterAutospacing="0" w:line="360" w:lineRule="auto"/>
        <w:jc w:val="both"/>
        <w:rPr>
          <w:rFonts w:ascii="Arial" w:hAnsi="Arial" w:cs="Arial"/>
          <w:i/>
          <w:iCs/>
          <w:color w:val="000000"/>
          <w:shd w:val="clear" w:color="auto" w:fill="FFFFFF"/>
        </w:rPr>
      </w:pPr>
      <w:r w:rsidRPr="00C33510">
        <w:rPr>
          <w:rStyle w:val="nfasis"/>
          <w:rFonts w:ascii="Arial" w:hAnsi="Arial" w:cs="Arial"/>
          <w:i w:val="0"/>
          <w:iCs w:val="0"/>
        </w:rPr>
        <w:tab/>
        <w:t xml:space="preserve">Que </w:t>
      </w:r>
      <w:r w:rsidR="00721D27" w:rsidRPr="00C33510">
        <w:rPr>
          <w:rStyle w:val="nfasis"/>
          <w:rFonts w:ascii="Arial" w:hAnsi="Arial" w:cs="Arial"/>
          <w:i w:val="0"/>
          <w:iCs w:val="0"/>
        </w:rPr>
        <w:t xml:space="preserve">los argumentos del fallo corren el velo de un Decreto que pretende legalizar una </w:t>
      </w:r>
      <w:r w:rsidR="00C33510" w:rsidRPr="00C33510">
        <w:rPr>
          <w:rStyle w:val="nfasis"/>
          <w:rFonts w:ascii="Arial" w:hAnsi="Arial" w:cs="Arial"/>
          <w:i w:val="0"/>
          <w:iCs w:val="0"/>
        </w:rPr>
        <w:t>ilegalidad “</w:t>
      </w:r>
      <w:r w:rsidRPr="00C33510">
        <w:rPr>
          <w:rStyle w:val="nfasis"/>
          <w:rFonts w:ascii="Arial" w:hAnsi="Arial" w:cs="Arial"/>
          <w:i w:val="0"/>
          <w:iCs w:val="0"/>
        </w:rPr>
        <w:t>…</w:t>
      </w:r>
      <w:r w:rsidRPr="00C33510">
        <w:rPr>
          <w:rFonts w:ascii="Arial" w:hAnsi="Arial" w:cs="Arial"/>
          <w:i/>
          <w:iCs/>
          <w:color w:val="000000"/>
          <w:shd w:val="clear" w:color="auto" w:fill="FFFFFF"/>
        </w:rPr>
        <w:t>el acto atacado -decreto 141/20- posee un claro vicio en su causa. Frente a una situación dada, el órgano administrativo se representa y valora la solución lícita posible dictando un acto. Se trata de los antecedentes de hecho y de las circunstancias de derecho que llevan al dictado de ese acto, en virtud que un acto sin causa, que obedezca sólo a la simple intencionalidad del funcionario que lo dicta, aparece viciado de arbitrariedad. En esta inteligencia, los hechos antecedentes de la decisión deberán encontrarse legalmente acreditados en el procedimiento previo al acto, ya que si se carece de la evidencia necesaria para justificarlo o se considera que existe prueba donde en realidad no la hay, la resolución carecerá de causa. El requisito en cuestión obliga a la administración a demostrar los hechos y derecho en que se funda una decisión limitativa de derechos como la que nos ocupa”.</w:t>
      </w:r>
    </w:p>
    <w:p w14:paraId="0153A844" w14:textId="77777777" w:rsidR="00FB78D2" w:rsidRPr="00C33510" w:rsidRDefault="00721D27" w:rsidP="000814DC">
      <w:pPr>
        <w:pStyle w:val="parrafo"/>
        <w:shd w:val="clear" w:color="auto" w:fill="FFFFFF"/>
        <w:spacing w:before="0" w:beforeAutospacing="0" w:after="375" w:afterAutospacing="0" w:line="360" w:lineRule="auto"/>
        <w:ind w:firstLine="708"/>
        <w:jc w:val="both"/>
        <w:rPr>
          <w:rFonts w:ascii="Arial" w:hAnsi="Arial" w:cs="Arial"/>
          <w:color w:val="000000"/>
          <w:shd w:val="clear" w:color="auto" w:fill="FFFFFF"/>
        </w:rPr>
      </w:pPr>
      <w:r w:rsidRPr="00C33510">
        <w:rPr>
          <w:rFonts w:ascii="Arial" w:hAnsi="Arial" w:cs="Arial"/>
          <w:color w:val="000000"/>
          <w:shd w:val="clear" w:color="auto" w:fill="FFFFFF"/>
        </w:rPr>
        <w:t xml:space="preserve">Que </w:t>
      </w:r>
      <w:r w:rsidR="00A41DE9" w:rsidRPr="00C33510">
        <w:rPr>
          <w:rFonts w:ascii="Arial" w:hAnsi="Arial" w:cs="Arial"/>
          <w:color w:val="000000"/>
          <w:shd w:val="clear" w:color="auto" w:fill="FFFFFF"/>
        </w:rPr>
        <w:t>el procedimiento seguido y el dictado del mismo tuvieron como marco jurídico la ley 21.477 (texto según ley 24.320), norma que regula la adquisición de inmuebles al dominio municipal</w:t>
      </w:r>
      <w:r w:rsidR="00FB78D2" w:rsidRPr="00C33510">
        <w:rPr>
          <w:rFonts w:ascii="Arial" w:hAnsi="Arial" w:cs="Arial"/>
          <w:color w:val="000000"/>
          <w:shd w:val="clear" w:color="auto" w:fill="FFFFFF"/>
        </w:rPr>
        <w:t>.</w:t>
      </w:r>
    </w:p>
    <w:p w14:paraId="4E211A62" w14:textId="77777777" w:rsidR="00FB78D2" w:rsidRPr="00C33510" w:rsidRDefault="00FB78D2" w:rsidP="000814DC">
      <w:pPr>
        <w:pStyle w:val="parrafo"/>
        <w:shd w:val="clear" w:color="auto" w:fill="FFFFFF"/>
        <w:spacing w:before="0" w:beforeAutospacing="0" w:after="375" w:afterAutospacing="0" w:line="360" w:lineRule="auto"/>
        <w:ind w:firstLine="708"/>
        <w:jc w:val="both"/>
        <w:rPr>
          <w:rFonts w:ascii="Arial" w:hAnsi="Arial" w:cs="Arial"/>
          <w:color w:val="000000"/>
          <w:shd w:val="clear" w:color="auto" w:fill="FFFFFF"/>
        </w:rPr>
      </w:pPr>
      <w:r w:rsidRPr="00C33510">
        <w:rPr>
          <w:rFonts w:ascii="Arial" w:hAnsi="Arial" w:cs="Arial"/>
          <w:color w:val="000000"/>
          <w:shd w:val="clear" w:color="auto" w:fill="FFFFFF"/>
        </w:rPr>
        <w:t>Que e</w:t>
      </w:r>
      <w:r w:rsidR="00E36B18" w:rsidRPr="00C33510">
        <w:rPr>
          <w:rFonts w:ascii="Arial" w:hAnsi="Arial" w:cs="Arial"/>
          <w:color w:val="000000"/>
          <w:shd w:val="clear" w:color="auto" w:fill="FFFFFF"/>
        </w:rPr>
        <w:t xml:space="preserve">sta norma, establece en lo pertinente, que el dominio de inmuebles que hubieren adquirido o adquieran los estados provinciales y las municipalidades por el modo establecido en el artículo 4015 del Código Civil -actual art.1899 del CCyCN- (artículo 1º); que la posesión ejercida por la administración provincial o municipal o sus reparticiones descentralizadas o autárquicas y en su caso por sus antecesores, deberá surgir de informes de los respectivos organismos donde se especificará el origen de la posesión y el destino o afectación que haya tenido el inmueble poseído, agregando los antecedentes que obren en poder de la administración. Cada inmueble será descripto con su ubicación, medidas y linderos según plano de mensura, que se agregará. El Poder Ejecutivo Provincial o la autoridad ejecutiva municipal declarará en cada caso la prescripción adquisitiva operada. Las escrituras declarativas que en </w:t>
      </w:r>
      <w:r w:rsidR="00E36B18" w:rsidRPr="00C33510">
        <w:rPr>
          <w:rFonts w:ascii="Arial" w:hAnsi="Arial" w:cs="Arial"/>
          <w:color w:val="000000"/>
          <w:shd w:val="clear" w:color="auto" w:fill="FFFFFF"/>
        </w:rPr>
        <w:lastRenderedPageBreak/>
        <w:t>consecuencia otorgará el Poder Ejecutivo Provincial o la autoridad ejecutiva municipal en las cuales se relacionarán las circunstancias del caso, servirán de título bastante para la inscripción en el Registro de la Propiedad Inmueble.</w:t>
      </w:r>
    </w:p>
    <w:p w14:paraId="3E9B620E" w14:textId="77777777" w:rsidR="00FB78D2" w:rsidRPr="00C33510" w:rsidRDefault="00FB78D2" w:rsidP="000814DC">
      <w:pPr>
        <w:pStyle w:val="parrafo"/>
        <w:shd w:val="clear" w:color="auto" w:fill="FFFFFF"/>
        <w:spacing w:before="0" w:beforeAutospacing="0" w:after="375" w:afterAutospacing="0" w:line="360" w:lineRule="auto"/>
        <w:ind w:firstLine="708"/>
        <w:jc w:val="both"/>
        <w:rPr>
          <w:rFonts w:ascii="Arial" w:hAnsi="Arial" w:cs="Arial"/>
          <w:color w:val="000000"/>
        </w:rPr>
      </w:pPr>
      <w:r w:rsidRPr="00C33510">
        <w:rPr>
          <w:rFonts w:ascii="Arial" w:hAnsi="Arial" w:cs="Arial"/>
          <w:color w:val="000000"/>
          <w:shd w:val="clear" w:color="auto" w:fill="FFFFFF"/>
        </w:rPr>
        <w:t>Que la</w:t>
      </w:r>
      <w:r w:rsidR="00E36B18" w:rsidRPr="00C33510">
        <w:rPr>
          <w:rFonts w:ascii="Arial" w:hAnsi="Arial" w:cs="Arial"/>
          <w:color w:val="000000"/>
        </w:rPr>
        <w:t xml:space="preserve"> jurisprudencia del Cimero Tribunal nacional, orienta con los criterios a seguir, respecto a la prescripción adquisitiva, exponiendo que a los fines de adquirir el dominio de este modo, resulta necesario que la parte acredite fehacientemente haber entrado en la posesión de la cosa, realizando actos de naturaleza de los señalados por el art. 2373 del Código Civil (actuales 1922 y 1923 del CCyCN) y que se mantuvo en el ejercicio de esa posesión en forma continua durante los veinte años necesarios para adquirir el dominio (Fallos: 291:139). Es necesario que el pretenso poseedor no sólo tenga la cosa bajo su poder, sino que sus actos posesorios se manifiesten de forma tal que indiquen su intención de someterla al ejercicio de un derecho de propiedad; este elemento subjetivo importa no reconocer la titularidad del dominio en otro (Fallos: 311:2842 y 328:3590).</w:t>
      </w:r>
    </w:p>
    <w:p w14:paraId="6F3393AF" w14:textId="77777777" w:rsidR="00FB78D2" w:rsidRPr="00C33510" w:rsidRDefault="00FB78D2" w:rsidP="000814DC">
      <w:pPr>
        <w:pStyle w:val="parrafo"/>
        <w:shd w:val="clear" w:color="auto" w:fill="FFFFFF"/>
        <w:spacing w:before="0" w:beforeAutospacing="0" w:after="375" w:afterAutospacing="0" w:line="360" w:lineRule="auto"/>
        <w:ind w:firstLine="708"/>
        <w:jc w:val="both"/>
        <w:rPr>
          <w:rFonts w:ascii="Arial" w:hAnsi="Arial" w:cs="Arial"/>
          <w:color w:val="000000"/>
        </w:rPr>
      </w:pPr>
      <w:r w:rsidRPr="00C33510">
        <w:rPr>
          <w:rFonts w:ascii="Arial" w:hAnsi="Arial" w:cs="Arial"/>
          <w:color w:val="000000"/>
        </w:rPr>
        <w:t>Que s</w:t>
      </w:r>
      <w:r w:rsidR="00E36B18" w:rsidRPr="00C33510">
        <w:rPr>
          <w:rFonts w:ascii="Arial" w:hAnsi="Arial" w:cs="Arial"/>
          <w:color w:val="000000"/>
        </w:rPr>
        <w:t>egún es jurisprudencia de la Corte Nacional, la comprobación de tales extremos debe efectuarse de manera insospechable, clara y convincente. Ello así, toda vez que la posesión veinteñal constituye un medio excepcional de adquisición de dominio (Fallos: 123:285; 284:206; 291:139). No basta con que se acredite un relativo desinterés por el inmueble por parte de la demandada, sino que es necesaria la cabal demostración de los actos posesorios efectuados por quien pretende usucapir y que sean lo suficientemente idóneos como para poner al propietario, que debe haber tenido conocimiento de ellos, en el trance de hacer valer por la vía que corresponde los derechos que le han sido desconocidos (Fallos: 326:2048).</w:t>
      </w:r>
    </w:p>
    <w:p w14:paraId="51ECC111" w14:textId="77777777" w:rsidR="00FB78D2" w:rsidRPr="00C33510" w:rsidRDefault="00FB78D2" w:rsidP="000814DC">
      <w:pPr>
        <w:pStyle w:val="parrafo"/>
        <w:shd w:val="clear" w:color="auto" w:fill="FFFFFF"/>
        <w:spacing w:before="0" w:beforeAutospacing="0" w:after="375" w:afterAutospacing="0" w:line="360" w:lineRule="auto"/>
        <w:ind w:firstLine="708"/>
        <w:jc w:val="both"/>
        <w:rPr>
          <w:rFonts w:ascii="Arial" w:hAnsi="Arial" w:cs="Arial"/>
          <w:color w:val="000000"/>
        </w:rPr>
      </w:pPr>
      <w:r w:rsidRPr="00C33510">
        <w:rPr>
          <w:rFonts w:ascii="Arial" w:hAnsi="Arial" w:cs="Arial"/>
          <w:color w:val="000000"/>
        </w:rPr>
        <w:t>Si</w:t>
      </w:r>
      <w:r w:rsidR="00E36B18" w:rsidRPr="00C33510">
        <w:rPr>
          <w:rFonts w:ascii="Arial" w:hAnsi="Arial" w:cs="Arial"/>
          <w:color w:val="000000"/>
        </w:rPr>
        <w:t xml:space="preserve"> no se acreditan tales actos posesorios a título de dueño durante el lapso de 20 años para usucapir, no se cumple con las previsiones legales a tal fin. La prueba tiene que ser plena e indubitable, demostrativa y sin ninguna clase de duda, de que están cumplidos todos los requisitos de la ley para poder adquirir por prescripción (CSJN, causa M.</w:t>
      </w:r>
      <w:proofErr w:type="gramStart"/>
      <w:r w:rsidR="00E36B18" w:rsidRPr="00C33510">
        <w:rPr>
          <w:rFonts w:ascii="Arial" w:hAnsi="Arial" w:cs="Arial"/>
          <w:color w:val="000000"/>
        </w:rPr>
        <w:t>1106.XLVIII.</w:t>
      </w:r>
      <w:proofErr w:type="gramEnd"/>
      <w:r w:rsidR="00E36B18" w:rsidRPr="00C33510">
        <w:rPr>
          <w:rFonts w:ascii="Arial" w:hAnsi="Arial" w:cs="Arial"/>
          <w:color w:val="000000"/>
        </w:rPr>
        <w:t xml:space="preserve">- R.O.- M. 821.XLVII- M. 854.XLVII. “Recurso de hecho. </w:t>
      </w:r>
      <w:proofErr w:type="spellStart"/>
      <w:r w:rsidR="00E36B18" w:rsidRPr="00C33510">
        <w:rPr>
          <w:rFonts w:ascii="Arial" w:hAnsi="Arial" w:cs="Arial"/>
          <w:color w:val="000000"/>
        </w:rPr>
        <w:t>Malossi</w:t>
      </w:r>
      <w:proofErr w:type="spellEnd"/>
      <w:r w:rsidR="00E36B18" w:rsidRPr="00C33510">
        <w:rPr>
          <w:rFonts w:ascii="Arial" w:hAnsi="Arial" w:cs="Arial"/>
          <w:color w:val="000000"/>
        </w:rPr>
        <w:t>, Noemí Adriana c/ E.N.A.- O.N.B.E. s/ prescripción adquisitiva”, de 15-VII-2.014. Fallos: 337:850).</w:t>
      </w:r>
    </w:p>
    <w:p w14:paraId="1B5DEFCE" w14:textId="5FA31F95" w:rsidR="00E36B18" w:rsidRPr="00C33510" w:rsidRDefault="00FB78D2" w:rsidP="000814DC">
      <w:pPr>
        <w:pStyle w:val="parrafo"/>
        <w:shd w:val="clear" w:color="auto" w:fill="FFFFFF"/>
        <w:spacing w:before="0" w:beforeAutospacing="0" w:after="375" w:afterAutospacing="0" w:line="360" w:lineRule="auto"/>
        <w:ind w:firstLine="708"/>
        <w:jc w:val="both"/>
        <w:rPr>
          <w:rFonts w:ascii="Arial" w:hAnsi="Arial" w:cs="Arial"/>
          <w:i/>
          <w:iCs/>
          <w:color w:val="000000"/>
          <w:shd w:val="clear" w:color="auto" w:fill="FFFFFF"/>
        </w:rPr>
      </w:pPr>
      <w:proofErr w:type="gramStart"/>
      <w:r w:rsidRPr="00C33510">
        <w:rPr>
          <w:rFonts w:ascii="Arial" w:hAnsi="Arial" w:cs="Arial"/>
          <w:color w:val="000000"/>
        </w:rPr>
        <w:lastRenderedPageBreak/>
        <w:t>Que</w:t>
      </w:r>
      <w:proofErr w:type="gramEnd"/>
      <w:r w:rsidRPr="00C33510">
        <w:rPr>
          <w:rFonts w:ascii="Arial" w:hAnsi="Arial" w:cs="Arial"/>
          <w:color w:val="000000"/>
        </w:rPr>
        <w:t xml:space="preserve"> p</w:t>
      </w:r>
      <w:r w:rsidR="00E36B18" w:rsidRPr="00C33510">
        <w:rPr>
          <w:rFonts w:ascii="Arial" w:hAnsi="Arial" w:cs="Arial"/>
          <w:color w:val="000000"/>
        </w:rPr>
        <w:t>or último, nuestra Alzada ha sido clara en un caso de iguales características al presente señalando que </w:t>
      </w:r>
      <w:r w:rsidR="00E36B18" w:rsidRPr="00C33510">
        <w:rPr>
          <w:rFonts w:ascii="Arial" w:hAnsi="Arial" w:cs="Arial"/>
          <w:i/>
          <w:iCs/>
          <w:color w:val="000000"/>
        </w:rPr>
        <w:t>“…la Ley N° 21.477 –t. según Ley N° 24.320- establece como principio rector que </w:t>
      </w:r>
      <w:r w:rsidR="00E36B18" w:rsidRPr="00C33510">
        <w:rPr>
          <w:rFonts w:ascii="Arial" w:hAnsi="Arial" w:cs="Arial"/>
          <w:b/>
          <w:bCs/>
          <w:i/>
          <w:iCs/>
          <w:color w:val="000000"/>
        </w:rPr>
        <w:t>es carga de la Administración la prueba de la posesión en forma pública, pacífica, continua e ininterrumpida</w:t>
      </w:r>
      <w:r w:rsidR="00E36B18" w:rsidRPr="00C33510">
        <w:rPr>
          <w:rFonts w:ascii="Arial" w:hAnsi="Arial" w:cs="Arial"/>
          <w:i/>
          <w:iCs/>
          <w:color w:val="000000"/>
        </w:rPr>
        <w:t> y que esa relación con el bien inmueble se ha mantenido con esos caracteres durante el tiempo que fija la ley y que en el sub judice es de 20 años (art. 4015 Código Civil [</w:t>
      </w:r>
      <w:proofErr w:type="spellStart"/>
      <w:r w:rsidR="00E36B18" w:rsidRPr="00C33510">
        <w:rPr>
          <w:rFonts w:ascii="Arial" w:hAnsi="Arial" w:cs="Arial"/>
          <w:i/>
          <w:iCs/>
          <w:color w:val="000000"/>
        </w:rPr>
        <w:t>t.a</w:t>
      </w:r>
      <w:proofErr w:type="spellEnd"/>
      <w:r w:rsidR="00E36B18" w:rsidRPr="00C33510">
        <w:rPr>
          <w:rFonts w:ascii="Arial" w:hAnsi="Arial" w:cs="Arial"/>
          <w:i/>
          <w:iCs/>
          <w:color w:val="000000"/>
        </w:rPr>
        <w:t>.]).</w:t>
      </w:r>
    </w:p>
    <w:p w14:paraId="7DC58334" w14:textId="2F1069B5" w:rsidR="00E36B18" w:rsidRPr="00C33510" w:rsidRDefault="00C33510" w:rsidP="000814DC">
      <w:pPr>
        <w:shd w:val="clear" w:color="auto" w:fill="FFFFFF"/>
        <w:spacing w:before="45" w:after="45" w:line="360" w:lineRule="auto"/>
        <w:ind w:left="75" w:right="75" w:firstLine="633"/>
        <w:jc w:val="both"/>
        <w:rPr>
          <w:rFonts w:ascii="Arial" w:hAnsi="Arial" w:cs="Arial"/>
          <w:color w:val="000000"/>
          <w:lang w:val="es-AR" w:eastAsia="es-AR"/>
        </w:rPr>
      </w:pPr>
      <w:r w:rsidRPr="00C33510">
        <w:rPr>
          <w:rFonts w:ascii="Arial" w:hAnsi="Arial" w:cs="Arial"/>
          <w:i/>
          <w:iCs/>
          <w:color w:val="000000"/>
          <w:lang w:val="es-AR" w:eastAsia="es-AR"/>
        </w:rPr>
        <w:t>Que,</w:t>
      </w:r>
      <w:r w:rsidR="00FB78D2" w:rsidRPr="00C33510">
        <w:rPr>
          <w:rFonts w:ascii="Arial" w:hAnsi="Arial" w:cs="Arial"/>
          <w:i/>
          <w:iCs/>
          <w:color w:val="000000"/>
          <w:lang w:val="es-AR" w:eastAsia="es-AR"/>
        </w:rPr>
        <w:t xml:space="preserve"> e</w:t>
      </w:r>
      <w:r w:rsidR="00E36B18" w:rsidRPr="00C33510">
        <w:rPr>
          <w:rFonts w:ascii="Arial" w:hAnsi="Arial" w:cs="Arial"/>
          <w:i/>
          <w:iCs/>
          <w:color w:val="000000"/>
          <w:lang w:val="es-AR" w:eastAsia="es-AR"/>
        </w:rPr>
        <w:t>n ese contexto, se advierte que la autoridad administrativa debe (para adquirir el dominio por el modo regulado por la Ley N° 21.477 –t. según Ley N° 24.320-) acreditar que posee el inmueble a título de dueño. […] Resulta necesario que la Administración acredite fehacientemente haber entrado en la posesión del inmueble (art. 2351 del Código Civil [t.a.]), realizando actos de la esencia de los indicados por el art. 2373 del Código Civil [t.a.] y que se mantuvo en el ejercicio de esa posesión en forma continua durante los veinte (20) años necesarios para adquirir el dominio por el medio previsto en el art. 2524 inc. 7 del Código Civil [</w:t>
      </w:r>
      <w:proofErr w:type="spellStart"/>
      <w:r w:rsidR="00E36B18" w:rsidRPr="00C33510">
        <w:rPr>
          <w:rFonts w:ascii="Arial" w:hAnsi="Arial" w:cs="Arial"/>
          <w:i/>
          <w:iCs/>
          <w:color w:val="000000"/>
          <w:lang w:val="es-AR" w:eastAsia="es-AR"/>
        </w:rPr>
        <w:t>t.a</w:t>
      </w:r>
      <w:proofErr w:type="spellEnd"/>
      <w:r w:rsidR="00E36B18" w:rsidRPr="00C33510">
        <w:rPr>
          <w:rFonts w:ascii="Arial" w:hAnsi="Arial" w:cs="Arial"/>
          <w:i/>
          <w:iCs/>
          <w:color w:val="000000"/>
          <w:lang w:val="es-AR" w:eastAsia="es-AR"/>
        </w:rPr>
        <w:t>.] (v. art. 4015 del Código Civil [</w:t>
      </w:r>
      <w:proofErr w:type="spellStart"/>
      <w:r w:rsidR="00E36B18" w:rsidRPr="00C33510">
        <w:rPr>
          <w:rFonts w:ascii="Arial" w:hAnsi="Arial" w:cs="Arial"/>
          <w:i/>
          <w:iCs/>
          <w:color w:val="000000"/>
          <w:lang w:val="es-AR" w:eastAsia="es-AR"/>
        </w:rPr>
        <w:t>t.a</w:t>
      </w:r>
      <w:proofErr w:type="spellEnd"/>
      <w:r w:rsidR="00E36B18" w:rsidRPr="00C33510">
        <w:rPr>
          <w:rFonts w:ascii="Arial" w:hAnsi="Arial" w:cs="Arial"/>
          <w:i/>
          <w:iCs/>
          <w:color w:val="000000"/>
          <w:lang w:val="es-AR" w:eastAsia="es-AR"/>
        </w:rPr>
        <w:t>.]).</w:t>
      </w:r>
    </w:p>
    <w:p w14:paraId="1D476C23" w14:textId="77777777" w:rsidR="00E36B18" w:rsidRPr="00C33510" w:rsidRDefault="00E36B18" w:rsidP="000814DC">
      <w:pPr>
        <w:shd w:val="clear" w:color="auto" w:fill="FFFFFF"/>
        <w:spacing w:before="45" w:after="45" w:line="360" w:lineRule="auto"/>
        <w:ind w:left="75" w:right="75" w:firstLine="633"/>
        <w:jc w:val="both"/>
        <w:rPr>
          <w:rFonts w:ascii="Arial" w:hAnsi="Arial" w:cs="Arial"/>
          <w:color w:val="000000"/>
          <w:lang w:val="es-AR" w:eastAsia="es-AR"/>
        </w:rPr>
      </w:pPr>
      <w:r w:rsidRPr="00C33510">
        <w:rPr>
          <w:rFonts w:ascii="Arial" w:hAnsi="Arial" w:cs="Arial"/>
          <w:i/>
          <w:iCs/>
          <w:color w:val="000000"/>
          <w:lang w:val="es-AR" w:eastAsia="es-AR"/>
        </w:rPr>
        <w:t xml:space="preserve">Vale agregar que la comprobación de tales extremos debe efectuarse de manera insospechable, clara y convincente toda vez que la posesión </w:t>
      </w:r>
      <w:proofErr w:type="spellStart"/>
      <w:r w:rsidRPr="00C33510">
        <w:rPr>
          <w:rFonts w:ascii="Arial" w:hAnsi="Arial" w:cs="Arial"/>
          <w:i/>
          <w:iCs/>
          <w:color w:val="000000"/>
          <w:lang w:val="es-AR" w:eastAsia="es-AR"/>
        </w:rPr>
        <w:t>veinteañal</w:t>
      </w:r>
      <w:proofErr w:type="spellEnd"/>
      <w:r w:rsidRPr="00C33510">
        <w:rPr>
          <w:rFonts w:ascii="Arial" w:hAnsi="Arial" w:cs="Arial"/>
          <w:i/>
          <w:iCs/>
          <w:color w:val="000000"/>
          <w:lang w:val="es-AR" w:eastAsia="es-AR"/>
        </w:rPr>
        <w:t xml:space="preserve"> constituye un medio excepcional de adquisición de dominio (cfr. </w:t>
      </w:r>
      <w:proofErr w:type="spellStart"/>
      <w:r w:rsidRPr="00C33510">
        <w:rPr>
          <w:rFonts w:ascii="Arial" w:hAnsi="Arial" w:cs="Arial"/>
          <w:i/>
          <w:iCs/>
          <w:color w:val="000000"/>
          <w:lang w:val="es-AR" w:eastAsia="es-AR"/>
        </w:rPr>
        <w:t>doct</w:t>
      </w:r>
      <w:proofErr w:type="spellEnd"/>
      <w:r w:rsidRPr="00C33510">
        <w:rPr>
          <w:rFonts w:ascii="Arial" w:hAnsi="Arial" w:cs="Arial"/>
          <w:i/>
          <w:iCs/>
          <w:color w:val="000000"/>
          <w:lang w:val="es-AR" w:eastAsia="es-AR"/>
        </w:rPr>
        <w:t xml:space="preserve">. CSJN Fallos 123:285; 284:206; 291:139; 300:651; 308:1699; 315:1656; 316:2297; 328:3590). No basta con que se acredite un relativo desinterés por el inmueble por parte de su titular, sino que es necesaria la cabal demostración de los actos posesorios efectuados por quien pretende usucapirlo y que sean lo suficientemente idóneos como para poner al propietario, que debe haber tenido conocimiento de ellos, en el trance de hacer valer por la vía que corresponda los derechos que le han sido desconocidos (cfr. </w:t>
      </w:r>
      <w:proofErr w:type="spellStart"/>
      <w:r w:rsidRPr="00C33510">
        <w:rPr>
          <w:rFonts w:ascii="Arial" w:hAnsi="Arial" w:cs="Arial"/>
          <w:i/>
          <w:iCs/>
          <w:color w:val="000000"/>
          <w:lang w:val="es-AR" w:eastAsia="es-AR"/>
        </w:rPr>
        <w:t>doct</w:t>
      </w:r>
      <w:proofErr w:type="spellEnd"/>
      <w:r w:rsidRPr="00C33510">
        <w:rPr>
          <w:rFonts w:ascii="Arial" w:hAnsi="Arial" w:cs="Arial"/>
          <w:i/>
          <w:iCs/>
          <w:color w:val="000000"/>
          <w:lang w:val="es-AR" w:eastAsia="es-AR"/>
        </w:rPr>
        <w:t xml:space="preserve">. CSJN Fallos </w:t>
      </w:r>
      <w:proofErr w:type="gramStart"/>
      <w:r w:rsidRPr="00C33510">
        <w:rPr>
          <w:rFonts w:ascii="Arial" w:hAnsi="Arial" w:cs="Arial"/>
          <w:i/>
          <w:iCs/>
          <w:color w:val="000000"/>
          <w:lang w:val="es-AR" w:eastAsia="es-AR"/>
        </w:rPr>
        <w:t>326:2048)…</w:t>
      </w:r>
      <w:proofErr w:type="gramEnd"/>
      <w:r w:rsidRPr="00C33510">
        <w:rPr>
          <w:rFonts w:ascii="Arial" w:hAnsi="Arial" w:cs="Arial"/>
          <w:i/>
          <w:iCs/>
          <w:color w:val="000000"/>
          <w:lang w:val="es-AR" w:eastAsia="es-AR"/>
        </w:rPr>
        <w:t>”</w:t>
      </w:r>
      <w:r w:rsidRPr="00C33510">
        <w:rPr>
          <w:rFonts w:ascii="Arial" w:hAnsi="Arial" w:cs="Arial"/>
          <w:color w:val="000000"/>
          <w:lang w:val="es-AR" w:eastAsia="es-AR"/>
        </w:rPr>
        <w:t xml:space="preserve"> (Conf. </w:t>
      </w:r>
      <w:proofErr w:type="spellStart"/>
      <w:r w:rsidRPr="00C33510">
        <w:rPr>
          <w:rFonts w:ascii="Arial" w:hAnsi="Arial" w:cs="Arial"/>
          <w:color w:val="000000"/>
          <w:lang w:val="es-AR" w:eastAsia="es-AR"/>
        </w:rPr>
        <w:t>Cám</w:t>
      </w:r>
      <w:proofErr w:type="spellEnd"/>
      <w:r w:rsidRPr="00C33510">
        <w:rPr>
          <w:rFonts w:ascii="Arial" w:hAnsi="Arial" w:cs="Arial"/>
          <w:color w:val="000000"/>
          <w:lang w:val="es-AR" w:eastAsia="es-AR"/>
        </w:rPr>
        <w:t xml:space="preserve"> Ap. Cont. </w:t>
      </w:r>
      <w:proofErr w:type="spellStart"/>
      <w:r w:rsidRPr="00C33510">
        <w:rPr>
          <w:rFonts w:ascii="Arial" w:hAnsi="Arial" w:cs="Arial"/>
          <w:color w:val="000000"/>
          <w:lang w:val="es-AR" w:eastAsia="es-AR"/>
        </w:rPr>
        <w:t>Adm</w:t>
      </w:r>
      <w:proofErr w:type="spellEnd"/>
      <w:r w:rsidRPr="00C33510">
        <w:rPr>
          <w:rFonts w:ascii="Arial" w:hAnsi="Arial" w:cs="Arial"/>
          <w:color w:val="000000"/>
          <w:lang w:val="es-AR" w:eastAsia="es-AR"/>
        </w:rPr>
        <w:t>. Mar del Plata, causa C-7240-DO1 “David”, sent.19-IX-2017).</w:t>
      </w:r>
    </w:p>
    <w:p w14:paraId="7CD5CAA6" w14:textId="77777777" w:rsidR="00E36B18" w:rsidRPr="00C33510" w:rsidRDefault="00E36B18" w:rsidP="000814DC">
      <w:pPr>
        <w:shd w:val="clear" w:color="auto" w:fill="FFFFFF"/>
        <w:spacing w:before="45" w:after="45" w:line="360" w:lineRule="auto"/>
        <w:ind w:left="75" w:right="75" w:firstLine="1120"/>
        <w:jc w:val="both"/>
        <w:rPr>
          <w:rFonts w:ascii="Arial" w:hAnsi="Arial" w:cs="Arial"/>
          <w:color w:val="000000"/>
          <w:lang w:val="es-AR" w:eastAsia="es-AR"/>
        </w:rPr>
      </w:pPr>
    </w:p>
    <w:p w14:paraId="0B11D6C3" w14:textId="7D6FD204" w:rsidR="00E36B18" w:rsidRPr="00C33510" w:rsidRDefault="00FB78D2" w:rsidP="000814DC">
      <w:pPr>
        <w:shd w:val="clear" w:color="auto" w:fill="FFFFFF"/>
        <w:spacing w:before="45" w:after="45" w:line="360" w:lineRule="auto"/>
        <w:ind w:left="75" w:right="75" w:firstLine="633"/>
        <w:jc w:val="both"/>
        <w:rPr>
          <w:rFonts w:ascii="Arial" w:hAnsi="Arial" w:cs="Arial"/>
          <w:color w:val="000000"/>
          <w:lang w:val="es-AR" w:eastAsia="es-AR"/>
        </w:rPr>
      </w:pPr>
      <w:r w:rsidRPr="00C33510">
        <w:rPr>
          <w:rFonts w:ascii="Arial" w:hAnsi="Arial" w:cs="Arial"/>
          <w:color w:val="000000"/>
          <w:lang w:val="es-AR" w:eastAsia="es-AR"/>
        </w:rPr>
        <w:lastRenderedPageBreak/>
        <w:t>Reza el decisorio que</w:t>
      </w:r>
      <w:proofErr w:type="gramStart"/>
      <w:r w:rsidRPr="00C33510">
        <w:rPr>
          <w:rFonts w:ascii="Arial" w:hAnsi="Arial" w:cs="Arial"/>
          <w:color w:val="000000"/>
          <w:lang w:val="es-AR" w:eastAsia="es-AR"/>
        </w:rPr>
        <w:t xml:space="preserve"> </w:t>
      </w:r>
      <w:r w:rsidR="008426F0" w:rsidRPr="00C33510">
        <w:rPr>
          <w:rFonts w:ascii="Arial" w:hAnsi="Arial" w:cs="Arial"/>
          <w:color w:val="000000"/>
          <w:lang w:val="es-AR" w:eastAsia="es-AR"/>
        </w:rPr>
        <w:t>..</w:t>
      </w:r>
      <w:proofErr w:type="gramEnd"/>
      <w:r w:rsidR="008426F0" w:rsidRPr="00C33510">
        <w:rPr>
          <w:rFonts w:ascii="Arial" w:hAnsi="Arial" w:cs="Arial"/>
          <w:color w:val="000000"/>
          <w:lang w:val="es-AR" w:eastAsia="es-AR"/>
        </w:rPr>
        <w:t>”</w:t>
      </w:r>
      <w:r w:rsidRPr="00C33510">
        <w:rPr>
          <w:rFonts w:ascii="Arial" w:hAnsi="Arial" w:cs="Arial"/>
          <w:color w:val="000000"/>
          <w:lang w:val="es-AR" w:eastAsia="es-AR"/>
        </w:rPr>
        <w:t>si</w:t>
      </w:r>
      <w:r w:rsidR="00E36B18" w:rsidRPr="00C33510">
        <w:rPr>
          <w:rFonts w:ascii="Arial" w:hAnsi="Arial" w:cs="Arial"/>
          <w:color w:val="000000"/>
          <w:lang w:val="es-AR" w:eastAsia="es-AR"/>
        </w:rPr>
        <w:t xml:space="preserve"> partimos de la base que los considerandos del decreto 141/20 se estructuran en torno a un relevamiento en el Barrio Lomas Altas en el cual “se ha advertido una cantidad de lotes que se encuentran abandonados por sus propietarios y respecto de los cuales la Municipalidad es quien ejerce la posesión”, entiendo que sólo surge acreditado tal relevamiento por un acta ya analizada de fecha 30-X-2019, en la cual sólo se consigna “se verifica lote baldío”. No existe agregada ninguna constancia de relevamientos de fechas anteriores o actos llevados a cabo por el Municipio en procura de poseer el inmueble con ánimo de dueño.</w:t>
      </w:r>
    </w:p>
    <w:p w14:paraId="4668A884" w14:textId="77777777" w:rsidR="00E36B18" w:rsidRPr="00C33510" w:rsidRDefault="00E36B18"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 xml:space="preserve">Tengo entonces un procedimiento que consta de un único acta de octubre del 2019 y luego la afirmación simplemente enunciada que el inmueble en cuestión se encontraba abandonado, derivando de ello un informe de dominio y la fundamentación del acto basado en la postulación que era el Municipio quien llevaba a cabo tareas de cuidado y mantenimiento de los mismos ante el desentendimiento de sus titulares registrales, contribuyendo de tal modo con el animus </w:t>
      </w:r>
      <w:proofErr w:type="spellStart"/>
      <w:r w:rsidRPr="00C33510">
        <w:rPr>
          <w:rFonts w:ascii="Arial" w:hAnsi="Arial" w:cs="Arial"/>
          <w:color w:val="000000"/>
          <w:lang w:val="es-AR" w:eastAsia="es-AR"/>
        </w:rPr>
        <w:t>domini</w:t>
      </w:r>
      <w:proofErr w:type="spellEnd"/>
      <w:r w:rsidRPr="00C33510">
        <w:rPr>
          <w:rFonts w:ascii="Arial" w:hAnsi="Arial" w:cs="Arial"/>
          <w:color w:val="000000"/>
          <w:lang w:val="es-AR" w:eastAsia="es-AR"/>
        </w:rPr>
        <w:t>, sin acreditar a qué tareas hace mención, ni la fecha a partir de la cual esas supuestas tareas fueron iniciadas.</w:t>
      </w:r>
    </w:p>
    <w:p w14:paraId="3815BA34" w14:textId="77777777" w:rsidR="00E36B18" w:rsidRPr="00C33510" w:rsidRDefault="00E36B18"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 xml:space="preserve">Tampoco se encuentra verificado con anterioridad al dictado del acto algún otro aspecto que pueda resultar fundamental, como por ejemplo si alguien se encontraba en ese momento y en forma </w:t>
      </w:r>
      <w:proofErr w:type="gramStart"/>
      <w:r w:rsidRPr="00C33510">
        <w:rPr>
          <w:rFonts w:ascii="Arial" w:hAnsi="Arial" w:cs="Arial"/>
          <w:color w:val="000000"/>
          <w:lang w:val="es-AR" w:eastAsia="es-AR"/>
        </w:rPr>
        <w:t>continua</w:t>
      </w:r>
      <w:proofErr w:type="gramEnd"/>
      <w:r w:rsidRPr="00C33510">
        <w:rPr>
          <w:rFonts w:ascii="Arial" w:hAnsi="Arial" w:cs="Arial"/>
          <w:color w:val="000000"/>
          <w:lang w:val="es-AR" w:eastAsia="es-AR"/>
        </w:rPr>
        <w:t xml:space="preserve"> abonando la tasa municipal respecto de esos lotes, sobre todo si tales pagos ingresaban al erario municipal.</w:t>
      </w:r>
    </w:p>
    <w:p w14:paraId="34952619" w14:textId="07483668" w:rsidR="00E36B18" w:rsidRPr="00C33510" w:rsidRDefault="008426F0"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E</w:t>
      </w:r>
      <w:r w:rsidR="00E36B18" w:rsidRPr="00C33510">
        <w:rPr>
          <w:rFonts w:ascii="Arial" w:hAnsi="Arial" w:cs="Arial"/>
          <w:color w:val="000000"/>
          <w:lang w:val="es-AR" w:eastAsia="es-AR"/>
        </w:rPr>
        <w:t xml:space="preserve">ntiendo que asiste razón al reclamante en cuanto a su primer argumento, esto es que el decreto 141/20 que dispone la adquisición por prescripción de distintos inmuebles, entre ellos el lote identificado como Circ. 11; </w:t>
      </w:r>
      <w:proofErr w:type="spellStart"/>
      <w:r w:rsidR="00E36B18" w:rsidRPr="00C33510">
        <w:rPr>
          <w:rFonts w:ascii="Arial" w:hAnsi="Arial" w:cs="Arial"/>
          <w:color w:val="000000"/>
          <w:lang w:val="es-AR" w:eastAsia="es-AR"/>
        </w:rPr>
        <w:t>Sec</w:t>
      </w:r>
      <w:proofErr w:type="spellEnd"/>
      <w:r w:rsidR="00E36B18" w:rsidRPr="00C33510">
        <w:rPr>
          <w:rFonts w:ascii="Arial" w:hAnsi="Arial" w:cs="Arial"/>
          <w:color w:val="000000"/>
          <w:lang w:val="es-AR" w:eastAsia="es-AR"/>
        </w:rPr>
        <w:t xml:space="preserve"> M, Mz 4 Lote 5 partida: 027-29782, correspondiente al loteo “Lomas Altas” de la localidad de Chascomús, resulta ilegítimo por carecer de un acto administrativo antecedente, fecha de toma de posesión, y por no haber sido cumplidas las previsiones de la ley 21.477 (texto según ley 24.320) respecto del tiempo que debe transcurrir el Estado ejerciendo la posesión de un inmueble para adquirirlo por prescripción y de las condiciones que deben cumplirse para que se verifique la adquisición del dominio por posesión</w:t>
      </w:r>
      <w:r w:rsidRPr="00C33510">
        <w:rPr>
          <w:rFonts w:ascii="Arial" w:hAnsi="Arial" w:cs="Arial"/>
          <w:color w:val="000000"/>
          <w:lang w:val="es-AR" w:eastAsia="es-AR"/>
        </w:rPr>
        <w:t>….”</w:t>
      </w:r>
    </w:p>
    <w:p w14:paraId="09107B1E" w14:textId="08182714" w:rsidR="00E36B18" w:rsidRPr="00C33510" w:rsidRDefault="00E36B18"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Si bien los vicios detallados que afectan el procedimiento, la causa y la fundamentación del decreto 141/20 resultarían idóneos a la luz de resolver su ilegitimidad,</w:t>
      </w:r>
      <w:r w:rsidR="008426F0" w:rsidRPr="00C33510">
        <w:rPr>
          <w:rFonts w:ascii="Arial" w:hAnsi="Arial" w:cs="Arial"/>
          <w:color w:val="000000"/>
          <w:lang w:val="es-AR" w:eastAsia="es-AR"/>
        </w:rPr>
        <w:t xml:space="preserve"> también se determinó </w:t>
      </w:r>
      <w:r w:rsidRPr="00C33510">
        <w:rPr>
          <w:rFonts w:ascii="Arial" w:hAnsi="Arial" w:cs="Arial"/>
          <w:color w:val="000000"/>
          <w:lang w:val="es-AR" w:eastAsia="es-AR"/>
        </w:rPr>
        <w:t>resulta</w:t>
      </w:r>
      <w:r w:rsidR="008426F0" w:rsidRPr="00C33510">
        <w:rPr>
          <w:rFonts w:ascii="Arial" w:hAnsi="Arial" w:cs="Arial"/>
          <w:color w:val="000000"/>
          <w:lang w:val="es-AR" w:eastAsia="es-AR"/>
        </w:rPr>
        <w:t>ba</w:t>
      </w:r>
      <w:r w:rsidRPr="00C33510">
        <w:rPr>
          <w:rFonts w:ascii="Arial" w:hAnsi="Arial" w:cs="Arial"/>
          <w:color w:val="000000"/>
          <w:lang w:val="es-AR" w:eastAsia="es-AR"/>
        </w:rPr>
        <w:t xml:space="preserve"> poseedor</w:t>
      </w:r>
      <w:r w:rsidR="008426F0" w:rsidRPr="00C33510">
        <w:rPr>
          <w:rFonts w:ascii="Arial" w:hAnsi="Arial" w:cs="Arial"/>
          <w:color w:val="000000"/>
          <w:lang w:val="es-AR" w:eastAsia="es-AR"/>
        </w:rPr>
        <w:t>a</w:t>
      </w:r>
      <w:r w:rsidRPr="00C33510">
        <w:rPr>
          <w:rFonts w:ascii="Arial" w:hAnsi="Arial" w:cs="Arial"/>
          <w:color w:val="000000"/>
          <w:lang w:val="es-AR" w:eastAsia="es-AR"/>
        </w:rPr>
        <w:t xml:space="preserve"> con ánimo de dueño del lote, </w:t>
      </w:r>
      <w:r w:rsidRPr="00C33510">
        <w:rPr>
          <w:rFonts w:ascii="Arial" w:hAnsi="Arial" w:cs="Arial"/>
          <w:color w:val="000000"/>
          <w:lang w:val="es-AR" w:eastAsia="es-AR"/>
        </w:rPr>
        <w:lastRenderedPageBreak/>
        <w:t>ejerciendo de manera continuada la posesión mediante manifiestos actos posesorios documentados</w:t>
      </w:r>
      <w:r w:rsidR="008426F0" w:rsidRPr="00C33510">
        <w:rPr>
          <w:rFonts w:ascii="Arial" w:hAnsi="Arial" w:cs="Arial"/>
          <w:color w:val="000000"/>
          <w:lang w:val="es-AR" w:eastAsia="es-AR"/>
        </w:rPr>
        <w:t xml:space="preserve"> </w:t>
      </w:r>
      <w:r w:rsidR="006B25C6" w:rsidRPr="00C33510">
        <w:rPr>
          <w:rFonts w:ascii="Arial" w:hAnsi="Arial" w:cs="Arial"/>
          <w:color w:val="000000"/>
          <w:lang w:val="es-AR" w:eastAsia="es-AR"/>
        </w:rPr>
        <w:t xml:space="preserve">al menos desde el año 2012 </w:t>
      </w:r>
      <w:r w:rsidR="008426F0" w:rsidRPr="00C33510">
        <w:rPr>
          <w:rFonts w:ascii="Arial" w:hAnsi="Arial" w:cs="Arial"/>
          <w:color w:val="000000"/>
          <w:lang w:val="es-AR" w:eastAsia="es-AR"/>
        </w:rPr>
        <w:t xml:space="preserve">y </w:t>
      </w:r>
      <w:r w:rsidRPr="00C33510">
        <w:rPr>
          <w:rFonts w:ascii="Arial" w:hAnsi="Arial" w:cs="Arial"/>
          <w:color w:val="000000"/>
          <w:lang w:val="es-AR" w:eastAsia="es-AR"/>
        </w:rPr>
        <w:t xml:space="preserve">que no puede haber dos relaciones de poder sobre una misma cosa (art.1913 del Código Civil y Comercial), por lo cual lo manifestado por el municipio en cuanto a haber ejercitado materialmente una posesión sobre el bien, se desvanece ante el hecho </w:t>
      </w:r>
      <w:r w:rsidR="008426F0" w:rsidRPr="00C33510">
        <w:rPr>
          <w:rFonts w:ascii="Arial" w:hAnsi="Arial" w:cs="Arial"/>
          <w:color w:val="000000"/>
          <w:lang w:val="es-AR" w:eastAsia="es-AR"/>
        </w:rPr>
        <w:t xml:space="preserve">que </w:t>
      </w:r>
      <w:r w:rsidRPr="00C33510">
        <w:rPr>
          <w:rFonts w:ascii="Arial" w:hAnsi="Arial" w:cs="Arial"/>
          <w:color w:val="000000"/>
          <w:lang w:val="es-AR" w:eastAsia="es-AR"/>
        </w:rPr>
        <w:t>nunca se vio afectado en su relación material de poder sobre el fundo.</w:t>
      </w:r>
    </w:p>
    <w:p w14:paraId="7A62C744" w14:textId="1E4A22AE" w:rsidR="00670FB0" w:rsidRPr="00C33510" w:rsidRDefault="00670FB0" w:rsidP="000814DC">
      <w:pPr>
        <w:shd w:val="clear" w:color="auto" w:fill="FFFFFF"/>
        <w:spacing w:before="45" w:after="45" w:line="360" w:lineRule="auto"/>
        <w:ind w:left="75" w:right="75" w:firstLine="1120"/>
        <w:jc w:val="both"/>
        <w:rPr>
          <w:rFonts w:ascii="Arial" w:hAnsi="Arial" w:cs="Arial"/>
          <w:i/>
          <w:iCs/>
          <w:color w:val="000000"/>
          <w:lang w:val="es-AR" w:eastAsia="es-AR"/>
        </w:rPr>
      </w:pPr>
      <w:r w:rsidRPr="00C33510">
        <w:rPr>
          <w:rFonts w:ascii="Arial" w:hAnsi="Arial" w:cs="Arial"/>
          <w:color w:val="000000"/>
          <w:lang w:val="es-AR" w:eastAsia="es-AR"/>
        </w:rPr>
        <w:t>Sentencia el Sr. Juez al referirse a los fundamentos del decreto del Intendente</w:t>
      </w:r>
      <w:proofErr w:type="gramStart"/>
      <w:r w:rsidRPr="00C33510">
        <w:rPr>
          <w:rFonts w:ascii="Arial" w:hAnsi="Arial" w:cs="Arial"/>
          <w:color w:val="000000"/>
          <w:lang w:val="es-AR" w:eastAsia="es-AR"/>
        </w:rPr>
        <w:t>…</w:t>
      </w:r>
      <w:r w:rsidRPr="00C33510">
        <w:rPr>
          <w:rFonts w:ascii="Arial" w:hAnsi="Arial" w:cs="Arial"/>
          <w:i/>
          <w:iCs/>
          <w:color w:val="000000"/>
          <w:lang w:val="es-AR" w:eastAsia="es-AR"/>
        </w:rPr>
        <w:t>”También</w:t>
      </w:r>
      <w:proofErr w:type="gramEnd"/>
      <w:r w:rsidRPr="00C33510">
        <w:rPr>
          <w:rFonts w:ascii="Arial" w:hAnsi="Arial" w:cs="Arial"/>
          <w:i/>
          <w:iCs/>
          <w:color w:val="000000"/>
          <w:lang w:val="es-AR" w:eastAsia="es-AR"/>
        </w:rPr>
        <w:t xml:space="preserve"> al postular en sus considerandos que era la Municipalidad quien ejercía la posesión, no reconociendo en otro un derecho mejor (art. 1909 y siguientes CCyC). Nada más contrario a las acreditaciones de estos autos…”</w:t>
      </w:r>
    </w:p>
    <w:p w14:paraId="71158645" w14:textId="3621E646" w:rsidR="00670FB0" w:rsidRPr="00C33510" w:rsidRDefault="00670FB0"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i/>
          <w:iCs/>
          <w:color w:val="000000"/>
          <w:lang w:val="es-AR" w:eastAsia="es-AR"/>
        </w:rPr>
        <w:t xml:space="preserve">No nos parece menor traer en este proyecto otro extracto del fallo donde </w:t>
      </w:r>
      <w:r w:rsidRPr="00C33510">
        <w:rPr>
          <w:rFonts w:ascii="Arial" w:hAnsi="Arial" w:cs="Arial"/>
          <w:color w:val="000000"/>
          <w:lang w:val="es-AR" w:eastAsia="es-AR"/>
        </w:rPr>
        <w:t>aclarara que la posesión acreditada por el actor, nada tiene que ver con corroborar  un eventual derecho a prescribir el lote en cuestión, lo cual no es objeto de estas actuaciones y tampoco de este fuero y nos trae otr</w:t>
      </w:r>
      <w:r w:rsidR="00221BB7" w:rsidRPr="00C33510">
        <w:rPr>
          <w:rFonts w:ascii="Arial" w:hAnsi="Arial" w:cs="Arial"/>
          <w:color w:val="000000"/>
          <w:lang w:val="es-AR" w:eastAsia="es-AR"/>
        </w:rPr>
        <w:t xml:space="preserve">a </w:t>
      </w:r>
      <w:r w:rsidRPr="00C33510">
        <w:rPr>
          <w:rFonts w:ascii="Arial" w:hAnsi="Arial" w:cs="Arial"/>
          <w:color w:val="000000"/>
          <w:lang w:val="es-AR" w:eastAsia="es-AR"/>
        </w:rPr>
        <w:t xml:space="preserve">luz roja sobre las prescripciones con </w:t>
      </w:r>
      <w:r w:rsidR="00221BB7" w:rsidRPr="00C33510">
        <w:rPr>
          <w:rFonts w:ascii="Arial" w:hAnsi="Arial" w:cs="Arial"/>
          <w:color w:val="000000"/>
          <w:lang w:val="es-AR" w:eastAsia="es-AR"/>
        </w:rPr>
        <w:t>cesión</w:t>
      </w:r>
      <w:r w:rsidRPr="00C33510">
        <w:rPr>
          <w:rFonts w:ascii="Arial" w:hAnsi="Arial" w:cs="Arial"/>
          <w:color w:val="000000"/>
          <w:lang w:val="es-AR" w:eastAsia="es-AR"/>
        </w:rPr>
        <w:t xml:space="preserve"> de derechos sin certificar y sin ningún plano de posesión que viene tramitando la Municipalidad </w:t>
      </w:r>
      <w:r w:rsidR="00221BB7" w:rsidRPr="00C33510">
        <w:rPr>
          <w:rFonts w:ascii="Arial" w:hAnsi="Arial" w:cs="Arial"/>
          <w:color w:val="000000"/>
          <w:lang w:val="es-AR" w:eastAsia="es-AR"/>
        </w:rPr>
        <w:t xml:space="preserve">bajo esta misma norma y procedimientos, surgiendo que toda adquisición de dominio por el transcurso del tiempo que pretendan los particulares debería canalizarse por la Justicia Ordinaria. </w:t>
      </w:r>
    </w:p>
    <w:p w14:paraId="011A6D10" w14:textId="3B05AA49" w:rsidR="00A33C33" w:rsidRPr="00C33510" w:rsidRDefault="00A33C33"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 xml:space="preserve">Que se tuvo por acreditado en esta Instancia Judicial, que la Municipalidad de Chascomús, no acreditó previo al dictado del decreto 141/20, el cumplimiento de los requisitos necesarios para prescribir administrativamente el lote y en consecuencia estando impregnado el acto administrativo en cuestión, de vicios graves que afectan su validez, se </w:t>
      </w:r>
      <w:proofErr w:type="gramStart"/>
      <w:r w:rsidRPr="00C33510">
        <w:rPr>
          <w:rFonts w:ascii="Arial" w:hAnsi="Arial" w:cs="Arial"/>
          <w:color w:val="000000"/>
          <w:lang w:val="es-AR" w:eastAsia="es-AR"/>
        </w:rPr>
        <w:t>hizo  lugar</w:t>
      </w:r>
      <w:proofErr w:type="gramEnd"/>
      <w:r w:rsidRPr="00C33510">
        <w:rPr>
          <w:rFonts w:ascii="Arial" w:hAnsi="Arial" w:cs="Arial"/>
          <w:color w:val="000000"/>
          <w:lang w:val="es-AR" w:eastAsia="es-AR"/>
        </w:rPr>
        <w:t xml:space="preserve"> a la pretensión anulatoria y se </w:t>
      </w:r>
      <w:proofErr w:type="spellStart"/>
      <w:r w:rsidRPr="00C33510">
        <w:rPr>
          <w:rFonts w:ascii="Arial" w:hAnsi="Arial" w:cs="Arial"/>
          <w:color w:val="000000"/>
          <w:lang w:val="es-AR" w:eastAsia="es-AR"/>
        </w:rPr>
        <w:t>dejo</w:t>
      </w:r>
      <w:proofErr w:type="spellEnd"/>
      <w:r w:rsidRPr="00C33510">
        <w:rPr>
          <w:rFonts w:ascii="Arial" w:hAnsi="Arial" w:cs="Arial"/>
          <w:color w:val="000000"/>
          <w:lang w:val="es-AR" w:eastAsia="es-AR"/>
        </w:rPr>
        <w:t xml:space="preserve"> sin efecto la adquisición por prescripción administrativa del inmueble denominado catastralmente Circ. 11; </w:t>
      </w:r>
      <w:proofErr w:type="spellStart"/>
      <w:r w:rsidRPr="00C33510">
        <w:rPr>
          <w:rFonts w:ascii="Arial" w:hAnsi="Arial" w:cs="Arial"/>
          <w:color w:val="000000"/>
          <w:lang w:val="es-AR" w:eastAsia="es-AR"/>
        </w:rPr>
        <w:t>Sec</w:t>
      </w:r>
      <w:proofErr w:type="spellEnd"/>
      <w:r w:rsidRPr="00C33510">
        <w:rPr>
          <w:rFonts w:ascii="Arial" w:hAnsi="Arial" w:cs="Arial"/>
          <w:color w:val="000000"/>
          <w:lang w:val="es-AR" w:eastAsia="es-AR"/>
        </w:rPr>
        <w:t xml:space="preserve"> M, Mz 4 Lote 5 partida: 027-29782; dada su ilegitimidad manifiesta al respecto.</w:t>
      </w:r>
    </w:p>
    <w:p w14:paraId="6DD6BF8C" w14:textId="32DA200D" w:rsidR="00A33C33" w:rsidRPr="00C33510" w:rsidRDefault="00A33C33" w:rsidP="000814DC">
      <w:pPr>
        <w:shd w:val="clear" w:color="auto" w:fill="FFFFFF"/>
        <w:spacing w:before="45" w:after="45" w:line="360" w:lineRule="auto"/>
        <w:ind w:left="75" w:right="75" w:firstLine="1120"/>
        <w:jc w:val="both"/>
        <w:rPr>
          <w:rFonts w:ascii="Arial" w:hAnsi="Arial" w:cs="Arial"/>
          <w:color w:val="000000"/>
          <w:lang w:val="es-AR" w:eastAsia="es-AR"/>
        </w:rPr>
      </w:pPr>
      <w:r w:rsidRPr="00C33510">
        <w:rPr>
          <w:rFonts w:ascii="Arial" w:hAnsi="Arial" w:cs="Arial"/>
          <w:color w:val="000000"/>
          <w:lang w:val="es-AR" w:eastAsia="es-AR"/>
        </w:rPr>
        <w:t xml:space="preserve">En consecuencia, en función a lo resuelto, se </w:t>
      </w:r>
      <w:proofErr w:type="spellStart"/>
      <w:r w:rsidRPr="00C33510">
        <w:rPr>
          <w:rFonts w:ascii="Arial" w:hAnsi="Arial" w:cs="Arial"/>
          <w:color w:val="000000"/>
          <w:lang w:val="es-AR" w:eastAsia="es-AR"/>
        </w:rPr>
        <w:t>ordeno</w:t>
      </w:r>
      <w:proofErr w:type="spellEnd"/>
      <w:r w:rsidRPr="00C33510">
        <w:rPr>
          <w:rFonts w:ascii="Arial" w:hAnsi="Arial" w:cs="Arial"/>
          <w:color w:val="000000"/>
          <w:lang w:val="es-AR" w:eastAsia="es-AR"/>
        </w:rPr>
        <w:t xml:space="preserve"> oficiar a la Escribanía General de Gobierno de la Provincia de Buenos Aires a los efectos que anule la escritura N°189 de fecha 18-I-2021 y al Registro de la Propiedad Inmueble </w:t>
      </w:r>
      <w:r w:rsidRPr="00C33510">
        <w:rPr>
          <w:rFonts w:ascii="Arial" w:hAnsi="Arial" w:cs="Arial"/>
          <w:color w:val="000000"/>
          <w:lang w:val="es-AR" w:eastAsia="es-AR"/>
        </w:rPr>
        <w:lastRenderedPageBreak/>
        <w:t>de la Provincia de Buenos Aires, a los efectos que deje sin efecto la anotación en favor de la Municipalidad de Chascomús del inmueble.</w:t>
      </w:r>
    </w:p>
    <w:p w14:paraId="7838164C" w14:textId="343C3D96" w:rsidR="006714BE" w:rsidRPr="00C33510" w:rsidRDefault="006714BE" w:rsidP="000814DC">
      <w:pPr>
        <w:pStyle w:val="NormalWeb"/>
        <w:shd w:val="clear" w:color="auto" w:fill="FFFFFF"/>
        <w:spacing w:before="45" w:beforeAutospacing="0" w:after="45" w:afterAutospacing="0" w:line="360" w:lineRule="auto"/>
        <w:ind w:left="75" w:right="75" w:firstLine="1120"/>
        <w:jc w:val="both"/>
        <w:rPr>
          <w:rFonts w:ascii="Arial" w:eastAsia="Times New Roman" w:hAnsi="Arial" w:cs="Arial"/>
          <w:sz w:val="24"/>
          <w:szCs w:val="24"/>
          <w:lang w:val="es-AR" w:eastAsia="es-AR"/>
        </w:rPr>
      </w:pPr>
      <w:r w:rsidRPr="00C33510">
        <w:rPr>
          <w:rStyle w:val="nfasis"/>
          <w:rFonts w:ascii="Arial" w:hAnsi="Arial" w:cs="Arial"/>
          <w:i w:val="0"/>
          <w:iCs w:val="0"/>
          <w:sz w:val="24"/>
          <w:szCs w:val="24"/>
        </w:rPr>
        <w:tab/>
        <w:t xml:space="preserve">Que además </w:t>
      </w:r>
      <w:r w:rsidRPr="00C33510">
        <w:rPr>
          <w:rFonts w:ascii="Arial" w:eastAsia="Times New Roman" w:hAnsi="Arial" w:cs="Arial"/>
          <w:sz w:val="24"/>
          <w:szCs w:val="24"/>
          <w:lang w:val="es-AR" w:eastAsia="es-AR"/>
        </w:rPr>
        <w:t>como extensión de aquella nulidad  quedan alcanzados los decretos 301/21 y 704/21 dada su falta de fundamento, toda vez que ante el recurso administrativo interpuesto  no se consideró ni siquiera verificar el comprobante de pago arrimado por el reclamante en los registros del municipio de donde surgiría la verosimilitud o no del reclamo de regularizar la situación respecto del pago de las tasas que allí se reclamaba, y respecto del segundo, dar paso al análisis de la documental y otras pruebas aportadas en virtud de las disposiciones de los incisos a) y c) del artículo 118 de la ordenanza general 267/80.</w:t>
      </w:r>
    </w:p>
    <w:p w14:paraId="061362E3" w14:textId="24982C01" w:rsidR="00313C59" w:rsidRPr="00C33510" w:rsidRDefault="00313C59" w:rsidP="000814DC">
      <w:pPr>
        <w:spacing w:line="360" w:lineRule="auto"/>
        <w:ind w:firstLine="708"/>
        <w:jc w:val="both"/>
        <w:rPr>
          <w:rFonts w:ascii="Arial" w:hAnsi="Arial" w:cs="Arial"/>
        </w:rPr>
      </w:pPr>
      <w:r w:rsidRPr="00C33510">
        <w:rPr>
          <w:rFonts w:ascii="Arial" w:hAnsi="Arial" w:cs="Arial"/>
          <w:lang w:val="es-AR" w:eastAsia="es-AR"/>
        </w:rPr>
        <w:t xml:space="preserve">Que </w:t>
      </w:r>
      <w:r w:rsidR="00A365D2" w:rsidRPr="00C33510">
        <w:rPr>
          <w:rFonts w:ascii="Arial" w:hAnsi="Arial" w:cs="Arial"/>
          <w:lang w:val="es-AR" w:eastAsia="es-AR"/>
        </w:rPr>
        <w:t>este cuerpo ya se había manifestado respecto de estos procedimientos</w:t>
      </w:r>
      <w:r w:rsidR="00F210CE" w:rsidRPr="00C33510">
        <w:rPr>
          <w:rFonts w:ascii="Arial" w:hAnsi="Arial" w:cs="Arial"/>
          <w:lang w:val="es-AR" w:eastAsia="es-AR"/>
        </w:rPr>
        <w:t xml:space="preserve"> presentando</w:t>
      </w:r>
      <w:r w:rsidR="00D41A11" w:rsidRPr="00C33510">
        <w:rPr>
          <w:rFonts w:ascii="Arial" w:hAnsi="Arial" w:cs="Arial"/>
          <w:lang w:val="es-AR" w:eastAsia="es-AR"/>
        </w:rPr>
        <w:t xml:space="preserve"> pedido </w:t>
      </w:r>
      <w:proofErr w:type="gramStart"/>
      <w:r w:rsidR="00D41A11" w:rsidRPr="00C33510">
        <w:rPr>
          <w:rFonts w:ascii="Arial" w:hAnsi="Arial" w:cs="Arial"/>
          <w:lang w:val="es-AR" w:eastAsia="es-AR"/>
        </w:rPr>
        <w:t xml:space="preserve">de </w:t>
      </w:r>
      <w:r w:rsidR="00F210CE" w:rsidRPr="00C33510">
        <w:rPr>
          <w:rFonts w:ascii="Arial" w:hAnsi="Arial" w:cs="Arial"/>
          <w:lang w:val="es-AR" w:eastAsia="es-AR"/>
        </w:rPr>
        <w:t xml:space="preserve"> informe</w:t>
      </w:r>
      <w:proofErr w:type="gramEnd"/>
      <w:r w:rsidR="00F210CE" w:rsidRPr="00C33510">
        <w:rPr>
          <w:rFonts w:ascii="Arial" w:hAnsi="Arial" w:cs="Arial"/>
          <w:lang w:val="es-AR" w:eastAsia="es-AR"/>
        </w:rPr>
        <w:t xml:space="preserve"> </w:t>
      </w:r>
      <w:r w:rsidR="00D41A11" w:rsidRPr="00C33510">
        <w:rPr>
          <w:rFonts w:ascii="Arial" w:hAnsi="Arial" w:cs="Arial"/>
          <w:lang w:val="es-AR" w:eastAsia="es-AR"/>
        </w:rPr>
        <w:t xml:space="preserve">en diciembre de 2023 aprobada el </w:t>
      </w:r>
      <w:r w:rsidRPr="00C33510">
        <w:rPr>
          <w:rFonts w:ascii="Arial" w:hAnsi="Arial" w:cs="Arial"/>
          <w:lang w:val="es-AR" w:eastAsia="es-AR"/>
        </w:rPr>
        <w:t xml:space="preserve"> </w:t>
      </w:r>
      <w:r w:rsidR="00EB1C00" w:rsidRPr="00C33510">
        <w:rPr>
          <w:rFonts w:ascii="Arial" w:hAnsi="Arial" w:cs="Arial"/>
          <w:lang w:val="es-AR" w:eastAsia="es-AR"/>
        </w:rPr>
        <w:t xml:space="preserve">12/09/2024 </w:t>
      </w:r>
      <w:r w:rsidR="00D41A11" w:rsidRPr="00C33510">
        <w:rPr>
          <w:rFonts w:ascii="Arial" w:hAnsi="Arial" w:cs="Arial"/>
          <w:lang w:val="es-AR" w:eastAsia="es-AR"/>
        </w:rPr>
        <w:t xml:space="preserve">por el </w:t>
      </w:r>
      <w:r w:rsidR="00EB1C00" w:rsidRPr="00C33510">
        <w:rPr>
          <w:rFonts w:ascii="Arial" w:hAnsi="Arial" w:cs="Arial"/>
          <w:lang w:val="es-AR" w:eastAsia="es-AR"/>
        </w:rPr>
        <w:t>HCD  Expediente 3597/C</w:t>
      </w:r>
      <w:r w:rsidR="00AA3AAB" w:rsidRPr="00C33510">
        <w:rPr>
          <w:rFonts w:ascii="Arial" w:hAnsi="Arial" w:cs="Arial"/>
          <w:lang w:val="es-AR" w:eastAsia="es-AR"/>
        </w:rPr>
        <w:t xml:space="preserve">, </w:t>
      </w:r>
      <w:r w:rsidR="00A365D2" w:rsidRPr="00C33510">
        <w:rPr>
          <w:rFonts w:ascii="Arial" w:hAnsi="Arial" w:cs="Arial"/>
          <w:lang w:val="es-AR" w:eastAsia="es-AR"/>
        </w:rPr>
        <w:t>p</w:t>
      </w:r>
      <w:r w:rsidR="00AA3AAB" w:rsidRPr="00C33510">
        <w:rPr>
          <w:rFonts w:ascii="Arial" w:hAnsi="Arial" w:cs="Arial"/>
          <w:lang w:val="es-AR" w:eastAsia="es-AR"/>
        </w:rPr>
        <w:t xml:space="preserve">royecto de </w:t>
      </w:r>
      <w:r w:rsidR="00A365D2" w:rsidRPr="00C33510">
        <w:rPr>
          <w:rFonts w:ascii="Arial" w:hAnsi="Arial" w:cs="Arial"/>
          <w:lang w:val="es-AR" w:eastAsia="es-AR"/>
        </w:rPr>
        <w:t>c</w:t>
      </w:r>
      <w:r w:rsidR="00AA3AAB" w:rsidRPr="00C33510">
        <w:rPr>
          <w:rFonts w:ascii="Arial" w:hAnsi="Arial" w:cs="Arial"/>
          <w:lang w:val="es-AR" w:eastAsia="es-AR"/>
        </w:rPr>
        <w:t>omunicación sancionado:</w:t>
      </w:r>
      <w:r w:rsidR="00AA3AAB" w:rsidRPr="00C33510">
        <w:rPr>
          <w:rFonts w:ascii="Arial" w:hAnsi="Arial" w:cs="Arial"/>
          <w:i/>
          <w:iCs/>
          <w:lang w:val="es-AR" w:eastAsia="es-AR"/>
        </w:rPr>
        <w:t xml:space="preserve"> “</w:t>
      </w:r>
      <w:r w:rsidR="00AA3AAB" w:rsidRPr="00C33510">
        <w:rPr>
          <w:rFonts w:ascii="Arial" w:hAnsi="Arial" w:cs="Arial"/>
          <w:i/>
          <w:iCs/>
        </w:rPr>
        <w:t>Artículo 1°: Solicítese al DE remita al HCD el Expediente 4030-146994/M “Prescripción adquisitiva terrenos Barrio Lomas Altas” para su análisis. Artículo 2°: Informe estado de las demandas generadas contra la Municipalidad de Chascomús en relación a los siete lotes objeto de la escritura 189/21. Artículo 3°: Informe si hay algún sumario administrativo pendiente o concluido respecto a los responsables de la tramitación de dichos procedimientos de prescripciones administrativas. Artículo 4°: Comuníquese a la Escribanía General de Gobierno de la Provincia de Buenos Aires.”</w:t>
      </w:r>
      <w:r w:rsidR="00AA3AAB" w:rsidRPr="00C33510">
        <w:rPr>
          <w:rFonts w:ascii="Arial" w:hAnsi="Arial" w:cs="Arial"/>
        </w:rPr>
        <w:t xml:space="preserve"> Dicha comunicación nunca fue contestada por el DE. </w:t>
      </w:r>
    </w:p>
    <w:p w14:paraId="7A704289" w14:textId="1327E645" w:rsidR="00A365D2" w:rsidRPr="00C33510" w:rsidRDefault="00857AAB" w:rsidP="000814DC">
      <w:pPr>
        <w:spacing w:line="360" w:lineRule="auto"/>
        <w:ind w:firstLine="708"/>
        <w:jc w:val="both"/>
        <w:rPr>
          <w:rFonts w:ascii="Arial" w:hAnsi="Arial" w:cs="Arial"/>
        </w:rPr>
      </w:pPr>
      <w:r w:rsidRPr="00C33510">
        <w:rPr>
          <w:rFonts w:ascii="Arial" w:hAnsi="Arial" w:cs="Arial"/>
        </w:rPr>
        <w:t>En el mismo sentido,</w:t>
      </w:r>
      <w:r w:rsidR="00A365D2" w:rsidRPr="00C33510">
        <w:rPr>
          <w:rFonts w:ascii="Arial" w:hAnsi="Arial" w:cs="Arial"/>
        </w:rPr>
        <w:t xml:space="preserve"> se encuentra en comisión del HCD el Expediente 5802/O solicitando la derogación de la ordenanza 5553/21 de cesión en comodato del lote a la junta vecinal Barrio Lomas Altas presentado por este bloque</w:t>
      </w:r>
      <w:r w:rsidRPr="00C33510">
        <w:rPr>
          <w:rFonts w:ascii="Arial" w:hAnsi="Arial" w:cs="Arial"/>
        </w:rPr>
        <w:t xml:space="preserve"> el 11/03/2024.</w:t>
      </w:r>
    </w:p>
    <w:p w14:paraId="320C0207" w14:textId="7FBAA932" w:rsidR="00224D14"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proofErr w:type="gramStart"/>
      <w:r w:rsidRPr="00C33510">
        <w:rPr>
          <w:rFonts w:ascii="Arial" w:hAnsi="Arial" w:cs="Arial"/>
          <w:color w:val="000000"/>
          <w:lang w:val="es-AR" w:eastAsia="es-AR"/>
        </w:rPr>
        <w:t>Que</w:t>
      </w:r>
      <w:proofErr w:type="gramEnd"/>
      <w:r w:rsidRPr="00C33510">
        <w:rPr>
          <w:rFonts w:ascii="Arial" w:hAnsi="Arial" w:cs="Arial"/>
          <w:color w:val="000000"/>
          <w:lang w:val="es-AR" w:eastAsia="es-AR"/>
        </w:rPr>
        <w:t xml:space="preserve"> </w:t>
      </w:r>
      <w:r w:rsidR="004C0961" w:rsidRPr="00C33510">
        <w:rPr>
          <w:rFonts w:ascii="Arial" w:hAnsi="Arial" w:cs="Arial"/>
          <w:color w:val="000000"/>
          <w:lang w:val="es-AR" w:eastAsia="es-AR"/>
        </w:rPr>
        <w:t>además,</w:t>
      </w:r>
      <w:r w:rsidR="0015313D" w:rsidRPr="00C33510">
        <w:rPr>
          <w:rFonts w:ascii="Arial" w:hAnsi="Arial" w:cs="Arial"/>
          <w:color w:val="000000"/>
          <w:lang w:val="es-AR" w:eastAsia="es-AR"/>
        </w:rPr>
        <w:t xml:space="preserve"> </w:t>
      </w:r>
      <w:r w:rsidRPr="00C33510">
        <w:rPr>
          <w:rFonts w:ascii="Arial" w:hAnsi="Arial" w:cs="Arial"/>
          <w:color w:val="000000"/>
          <w:lang w:val="es-AR" w:eastAsia="es-AR"/>
        </w:rPr>
        <w:t>advirtiendo la necesidad de individualizar materialmente en el terreno, los inmuebles sujetos a acción de prescripción adquisitiva</w:t>
      </w:r>
      <w:r w:rsidR="004C0961" w:rsidRPr="00C33510">
        <w:rPr>
          <w:rFonts w:ascii="Arial" w:hAnsi="Arial" w:cs="Arial"/>
          <w:color w:val="000000"/>
          <w:lang w:val="es-AR" w:eastAsia="es-AR"/>
        </w:rPr>
        <w:t xml:space="preserve"> por parte del Municipio</w:t>
      </w:r>
      <w:r w:rsidRPr="00C33510">
        <w:rPr>
          <w:rFonts w:ascii="Arial" w:hAnsi="Arial" w:cs="Arial"/>
          <w:color w:val="000000"/>
          <w:lang w:val="es-AR" w:eastAsia="es-AR"/>
        </w:rPr>
        <w:t xml:space="preserve"> en los términos de la Ley 24320</w:t>
      </w:r>
      <w:r w:rsidR="0015313D" w:rsidRPr="00C33510">
        <w:rPr>
          <w:rFonts w:ascii="Arial" w:hAnsi="Arial" w:cs="Arial"/>
          <w:color w:val="000000"/>
          <w:lang w:val="es-AR" w:eastAsia="es-AR"/>
        </w:rPr>
        <w:t xml:space="preserve"> este bloque</w:t>
      </w:r>
      <w:r w:rsidRPr="00C33510">
        <w:rPr>
          <w:rFonts w:ascii="Arial" w:hAnsi="Arial" w:cs="Arial"/>
          <w:color w:val="000000"/>
          <w:lang w:val="es-AR" w:eastAsia="es-AR"/>
        </w:rPr>
        <w:t xml:space="preserve"> present</w:t>
      </w:r>
      <w:r w:rsidR="0015313D" w:rsidRPr="00C33510">
        <w:rPr>
          <w:rFonts w:ascii="Arial" w:hAnsi="Arial" w:cs="Arial"/>
          <w:color w:val="000000"/>
          <w:lang w:val="es-AR" w:eastAsia="es-AR"/>
        </w:rPr>
        <w:t xml:space="preserve">ó </w:t>
      </w:r>
      <w:r w:rsidRPr="00C33510">
        <w:rPr>
          <w:rFonts w:ascii="Arial" w:hAnsi="Arial" w:cs="Arial"/>
          <w:color w:val="000000"/>
          <w:lang w:val="es-AR" w:eastAsia="es-AR"/>
        </w:rPr>
        <w:t xml:space="preserve">proyecto de ordenanza </w:t>
      </w:r>
      <w:r w:rsidR="004C0961" w:rsidRPr="00C33510">
        <w:rPr>
          <w:rFonts w:ascii="Arial" w:hAnsi="Arial" w:cs="Arial"/>
          <w:color w:val="000000"/>
          <w:lang w:val="es-AR" w:eastAsia="es-AR"/>
        </w:rPr>
        <w:t xml:space="preserve">a fin de que se coloquen carteles que los identifique, dicha ordenanza fue aprobada por este cuerpo y vetada por el Intendente. </w:t>
      </w:r>
    </w:p>
    <w:p w14:paraId="6C61484B" w14:textId="6B1F4E4B" w:rsidR="006633B8" w:rsidRPr="00C33510" w:rsidRDefault="004C0961" w:rsidP="000814DC">
      <w:pPr>
        <w:spacing w:before="100" w:beforeAutospacing="1" w:after="100" w:afterAutospacing="1" w:line="360" w:lineRule="auto"/>
        <w:ind w:firstLine="708"/>
        <w:jc w:val="both"/>
        <w:rPr>
          <w:rFonts w:ascii="Arial" w:hAnsi="Arial" w:cs="Arial"/>
          <w:color w:val="000000"/>
        </w:rPr>
      </w:pPr>
      <w:r w:rsidRPr="00C33510">
        <w:rPr>
          <w:rFonts w:ascii="Arial" w:hAnsi="Arial" w:cs="Arial"/>
          <w:color w:val="000000"/>
        </w:rPr>
        <w:t xml:space="preserve">El HCD insistió en la sanción y/o aprobación de la Ordenanza 5831/2024 que fuera vetada por Señor Intendente Municipal mediante Decreto N° 846/2024 de fecha 30 de Septiembre de 2024 en los términos la Ley Orgánica de las Municipalidades </w:t>
      </w:r>
      <w:r w:rsidRPr="00C33510">
        <w:rPr>
          <w:rFonts w:ascii="Arial" w:hAnsi="Arial" w:cs="Arial"/>
          <w:color w:val="000000"/>
        </w:rPr>
        <w:lastRenderedPageBreak/>
        <w:t>(Decreto-Ley 6769/58</w:t>
      </w:r>
      <w:proofErr w:type="gramStart"/>
      <w:r w:rsidRPr="00C33510">
        <w:rPr>
          <w:rFonts w:ascii="Arial" w:hAnsi="Arial" w:cs="Arial"/>
          <w:color w:val="000000"/>
        </w:rPr>
        <w:t xml:space="preserve">) </w:t>
      </w:r>
      <w:r w:rsidR="006633B8" w:rsidRPr="00C33510">
        <w:rPr>
          <w:rFonts w:ascii="Arial" w:hAnsi="Arial" w:cs="Arial"/>
          <w:color w:val="000000"/>
        </w:rPr>
        <w:t xml:space="preserve"> sin</w:t>
      </w:r>
      <w:proofErr w:type="gramEnd"/>
      <w:r w:rsidR="006633B8" w:rsidRPr="00C33510">
        <w:rPr>
          <w:rFonts w:ascii="Arial" w:hAnsi="Arial" w:cs="Arial"/>
          <w:color w:val="000000"/>
        </w:rPr>
        <w:t xml:space="preserve"> que el cuerpo alcanzara la mayoría necesaria para poder revertirlo. </w:t>
      </w:r>
    </w:p>
    <w:p w14:paraId="11B68C3B" w14:textId="3D54A81D" w:rsidR="00224D14"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proofErr w:type="gramStart"/>
      <w:r w:rsidRPr="00C33510">
        <w:rPr>
          <w:rFonts w:ascii="Arial" w:hAnsi="Arial" w:cs="Arial"/>
          <w:color w:val="000000"/>
          <w:lang w:val="es-AR" w:eastAsia="es-AR"/>
        </w:rPr>
        <w:t xml:space="preserve">Que </w:t>
      </w:r>
      <w:r w:rsidR="006633B8" w:rsidRPr="00C33510">
        <w:rPr>
          <w:rFonts w:ascii="Arial" w:hAnsi="Arial" w:cs="Arial"/>
          <w:color w:val="000000"/>
          <w:lang w:val="es-AR" w:eastAsia="es-AR"/>
        </w:rPr>
        <w:t xml:space="preserve"> los</w:t>
      </w:r>
      <w:proofErr w:type="gramEnd"/>
      <w:r w:rsidR="006633B8" w:rsidRPr="00C33510">
        <w:rPr>
          <w:rFonts w:ascii="Arial" w:hAnsi="Arial" w:cs="Arial"/>
          <w:color w:val="000000"/>
          <w:lang w:val="es-AR" w:eastAsia="es-AR"/>
        </w:rPr>
        <w:t xml:space="preserve"> fundamentos de esa ordenanza eran justamente que </w:t>
      </w:r>
      <w:r w:rsidRPr="00C33510">
        <w:rPr>
          <w:rFonts w:ascii="Arial" w:hAnsi="Arial" w:cs="Arial"/>
          <w:color w:val="000000"/>
          <w:lang w:val="es-AR" w:eastAsia="es-AR"/>
        </w:rPr>
        <w:t>en los denominados procedimientos de prescripción administrativa la mera publicidad mediante edictos citatorios puede en la práctica resultar insuficiente y comprometer así la afectación del derecho del poseedor o titular dominial, amén del derecho constitucional a la defensa en juicio y el orden público;</w:t>
      </w:r>
    </w:p>
    <w:p w14:paraId="232E6410" w14:textId="77777777" w:rsidR="00224D14"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r w:rsidRPr="00C33510">
        <w:rPr>
          <w:rFonts w:ascii="Arial" w:hAnsi="Arial" w:cs="Arial"/>
          <w:color w:val="000000"/>
          <w:lang w:val="es-AR" w:eastAsia="es-AR"/>
        </w:rPr>
        <w:t>Que es necesario otorgar mayor difusión en el distrito de los procedimientos de prescripción administrativa adquisitiva de inmuebles que estaría llevando y/o llevará adelante la Municipalidad de Chascomús en los términos y por el modo establecido por la Ley 24320, máxime a la luz del principio de publicidad de los actos administrativos y a los fines de velar por una intervención óptima de las partes interesadas en dichos procedimientos. –</w:t>
      </w:r>
    </w:p>
    <w:p w14:paraId="45C18F3B" w14:textId="77777777" w:rsidR="00224D14"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r w:rsidRPr="00C33510">
        <w:rPr>
          <w:rFonts w:ascii="Arial" w:hAnsi="Arial" w:cs="Arial"/>
          <w:color w:val="000000"/>
          <w:lang w:val="es-AR" w:eastAsia="es-AR"/>
        </w:rPr>
        <w:t>Que independientemente de los planteos de nulidad y/</w:t>
      </w:r>
      <w:proofErr w:type="spellStart"/>
      <w:r w:rsidRPr="00C33510">
        <w:rPr>
          <w:rFonts w:ascii="Arial" w:hAnsi="Arial" w:cs="Arial"/>
          <w:color w:val="000000"/>
          <w:lang w:val="es-AR" w:eastAsia="es-AR"/>
        </w:rPr>
        <w:t>o</w:t>
      </w:r>
      <w:proofErr w:type="spellEnd"/>
      <w:r w:rsidRPr="00C33510">
        <w:rPr>
          <w:rFonts w:ascii="Arial" w:hAnsi="Arial" w:cs="Arial"/>
          <w:color w:val="000000"/>
          <w:lang w:val="es-AR" w:eastAsia="es-AR"/>
        </w:rPr>
        <w:t xml:space="preserve"> oposición que se pudieran suceder y que deben tramitar por la vía correspondiente, resulta conveniente que luego de la iniciación del procedimiento de prescripción administrativa que busca la declaración del dominio a favor de la administración pública Municipal se coloquen, en la entrada del inmueble objeto del mismo, un cartel indicativo de la mayor cantidad de datos individualizadores del expediente que se encuentre tramitando. -</w:t>
      </w:r>
    </w:p>
    <w:p w14:paraId="07325E73" w14:textId="212C8096" w:rsidR="00224D14"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r w:rsidRPr="00C33510">
        <w:rPr>
          <w:rFonts w:ascii="Arial" w:hAnsi="Arial" w:cs="Arial"/>
          <w:color w:val="000000"/>
          <w:lang w:val="es-AR" w:eastAsia="es-AR"/>
        </w:rPr>
        <w:t>Que sin perjuicio de desco</w:t>
      </w:r>
      <w:r w:rsidR="0015313D" w:rsidRPr="00C33510">
        <w:rPr>
          <w:rFonts w:ascii="Arial" w:hAnsi="Arial" w:cs="Arial"/>
          <w:color w:val="000000"/>
          <w:lang w:val="es-AR" w:eastAsia="es-AR"/>
        </w:rPr>
        <w:t>no</w:t>
      </w:r>
      <w:r w:rsidRPr="00C33510">
        <w:rPr>
          <w:rFonts w:ascii="Arial" w:hAnsi="Arial" w:cs="Arial"/>
          <w:color w:val="000000"/>
          <w:lang w:val="es-AR" w:eastAsia="es-AR"/>
        </w:rPr>
        <w:t>cer la cantidad de procedimientos en trámite</w:t>
      </w:r>
      <w:r w:rsidR="00D01747" w:rsidRPr="00C33510">
        <w:rPr>
          <w:rFonts w:ascii="Arial" w:hAnsi="Arial" w:cs="Arial"/>
          <w:color w:val="000000"/>
          <w:lang w:val="es-AR" w:eastAsia="es-AR"/>
        </w:rPr>
        <w:t xml:space="preserve"> son cientos los edictos publicados en el Municipio en los últimos años;</w:t>
      </w:r>
    </w:p>
    <w:p w14:paraId="7E54C175" w14:textId="77777777" w:rsidR="00D01747"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r w:rsidRPr="00C33510">
        <w:rPr>
          <w:rFonts w:ascii="Arial" w:hAnsi="Arial" w:cs="Arial"/>
          <w:color w:val="000000"/>
          <w:lang w:val="es-AR" w:eastAsia="es-AR"/>
        </w:rPr>
        <w:t>Que en todos los casos en que se esté tramitando una prescripción adquisitiva de inmuebles en los términos de la Ley N° 24.320, resulta oportuno desde el inicio de tales procedimientos, la colocación, en la entrada del inmueble objeto del mismo, un cartel indicativo de la mayor cantidad de datos representativos de la existencia del procedimiento en un lugar del inmueble bien visible;</w:t>
      </w:r>
    </w:p>
    <w:p w14:paraId="5A9DFFDC" w14:textId="65487AD4" w:rsidR="00D01747" w:rsidRPr="00C33510" w:rsidRDefault="00224D14" w:rsidP="000814DC">
      <w:pPr>
        <w:spacing w:before="100" w:beforeAutospacing="1" w:after="100" w:afterAutospacing="1" w:line="360" w:lineRule="auto"/>
        <w:ind w:firstLine="708"/>
        <w:jc w:val="both"/>
        <w:rPr>
          <w:rFonts w:ascii="Arial" w:hAnsi="Arial" w:cs="Arial"/>
          <w:color w:val="000000"/>
          <w:lang w:val="es-AR" w:eastAsia="es-AR"/>
        </w:rPr>
      </w:pPr>
      <w:r w:rsidRPr="00C33510">
        <w:rPr>
          <w:rFonts w:ascii="Arial" w:hAnsi="Arial" w:cs="Arial"/>
          <w:color w:val="000000"/>
          <w:lang w:val="es-AR" w:eastAsia="es-AR"/>
        </w:rPr>
        <w:lastRenderedPageBreak/>
        <w:t>Que lejos de ser un gasto innecesario y superfluo de recursos públicos, existen en trámite juicios contra la Municipalidad de Chascomús, planteando nulidades respecto de procedimientos de prescripciones administrativos que de prosperar resultaran seguramente más costosos que la colocación de un cartel y que finalmente terminaran pagando nuestros vecinos</w:t>
      </w:r>
      <w:r w:rsidR="00D01747" w:rsidRPr="00C33510">
        <w:rPr>
          <w:rFonts w:ascii="Arial" w:hAnsi="Arial" w:cs="Arial"/>
          <w:color w:val="000000"/>
          <w:lang w:val="es-AR" w:eastAsia="es-AR"/>
        </w:rPr>
        <w:t xml:space="preserve">, sin </w:t>
      </w:r>
      <w:proofErr w:type="gramStart"/>
      <w:r w:rsidR="00D01747" w:rsidRPr="00C33510">
        <w:rPr>
          <w:rFonts w:ascii="Arial" w:hAnsi="Arial" w:cs="Arial"/>
          <w:color w:val="000000"/>
          <w:lang w:val="es-AR" w:eastAsia="es-AR"/>
        </w:rPr>
        <w:t>embargo</w:t>
      </w:r>
      <w:proofErr w:type="gramEnd"/>
      <w:r w:rsidR="00D01747" w:rsidRPr="00C33510">
        <w:rPr>
          <w:rFonts w:ascii="Arial" w:hAnsi="Arial" w:cs="Arial"/>
          <w:color w:val="000000"/>
          <w:lang w:val="es-AR" w:eastAsia="es-AR"/>
        </w:rPr>
        <w:t xml:space="preserve"> el Intendente la veto.</w:t>
      </w:r>
    </w:p>
    <w:p w14:paraId="3C35D471" w14:textId="52DBD2E8" w:rsidR="00A1437F" w:rsidRPr="00C33510" w:rsidRDefault="00E918A5" w:rsidP="000814DC">
      <w:pPr>
        <w:pStyle w:val="parrafo"/>
        <w:shd w:val="clear" w:color="auto" w:fill="FFFFFF"/>
        <w:spacing w:before="0" w:beforeAutospacing="0" w:after="375" w:afterAutospacing="0" w:line="360" w:lineRule="auto"/>
        <w:ind w:firstLine="708"/>
        <w:jc w:val="both"/>
        <w:rPr>
          <w:rFonts w:ascii="Arial" w:hAnsi="Arial" w:cs="Arial"/>
          <w:iCs/>
        </w:rPr>
      </w:pPr>
      <w:r w:rsidRPr="00C33510">
        <w:rPr>
          <w:rStyle w:val="nfasis"/>
          <w:rFonts w:ascii="Arial" w:hAnsi="Arial" w:cs="Arial"/>
          <w:i w:val="0"/>
          <w:iCs w:val="0"/>
        </w:rPr>
        <w:t>Que en idéntica inteligenci</w:t>
      </w:r>
      <w:r w:rsidR="00D01747" w:rsidRPr="00C33510">
        <w:rPr>
          <w:rStyle w:val="nfasis"/>
          <w:rFonts w:ascii="Arial" w:hAnsi="Arial" w:cs="Arial"/>
          <w:i w:val="0"/>
          <w:iCs w:val="0"/>
        </w:rPr>
        <w:t>a, los planteos realizados y la sentencia recaída contra el Municipio</w:t>
      </w:r>
      <w:r w:rsidRPr="00C33510">
        <w:rPr>
          <w:rStyle w:val="nfasis"/>
          <w:rFonts w:ascii="Arial" w:hAnsi="Arial" w:cs="Arial"/>
          <w:i w:val="0"/>
          <w:iCs w:val="0"/>
        </w:rPr>
        <w:t xml:space="preserve"> se considera razonable dar intervención al Honorable Tribunal de Cuentas, toda vez que existen supuestos que justifican una revisión técnica legal </w:t>
      </w:r>
      <w:r w:rsidR="0089333C" w:rsidRPr="00C33510">
        <w:rPr>
          <w:rStyle w:val="nfasis"/>
          <w:rFonts w:ascii="Arial" w:hAnsi="Arial" w:cs="Arial"/>
          <w:i w:val="0"/>
          <w:iCs w:val="0"/>
        </w:rPr>
        <w:t xml:space="preserve"> respecto de la totalidad de los procedimientos de prescripción administrativa </w:t>
      </w:r>
      <w:r w:rsidR="00313C59" w:rsidRPr="00C33510">
        <w:rPr>
          <w:rStyle w:val="nfasis"/>
          <w:rFonts w:ascii="Arial" w:hAnsi="Arial" w:cs="Arial"/>
          <w:i w:val="0"/>
          <w:iCs w:val="0"/>
        </w:rPr>
        <w:t xml:space="preserve">que hubieren sido declaradas por Decreto del Departamento Ejecutivo </w:t>
      </w:r>
      <w:r w:rsidR="0089333C" w:rsidRPr="00C33510">
        <w:rPr>
          <w:rStyle w:val="nfasis"/>
          <w:rFonts w:ascii="Arial" w:hAnsi="Arial" w:cs="Arial"/>
          <w:i w:val="0"/>
          <w:iCs w:val="0"/>
        </w:rPr>
        <w:t xml:space="preserve">que se </w:t>
      </w:r>
      <w:r w:rsidR="008F20BB" w:rsidRPr="00C33510">
        <w:rPr>
          <w:rStyle w:val="nfasis"/>
          <w:rFonts w:ascii="Arial" w:hAnsi="Arial" w:cs="Arial"/>
          <w:i w:val="0"/>
          <w:iCs w:val="0"/>
        </w:rPr>
        <w:t xml:space="preserve">tramitaron y/o se </w:t>
      </w:r>
      <w:r w:rsidR="0089333C" w:rsidRPr="00C33510">
        <w:rPr>
          <w:rStyle w:val="nfasis"/>
          <w:rFonts w:ascii="Arial" w:hAnsi="Arial" w:cs="Arial"/>
          <w:i w:val="0"/>
          <w:iCs w:val="0"/>
        </w:rPr>
        <w:t>trami</w:t>
      </w:r>
      <w:r w:rsidR="00313C59" w:rsidRPr="00C33510">
        <w:rPr>
          <w:rStyle w:val="nfasis"/>
          <w:rFonts w:ascii="Arial" w:hAnsi="Arial" w:cs="Arial"/>
          <w:i w:val="0"/>
          <w:iCs w:val="0"/>
        </w:rPr>
        <w:t xml:space="preserve">tan </w:t>
      </w:r>
      <w:r w:rsidR="0089333C" w:rsidRPr="00C33510">
        <w:rPr>
          <w:rStyle w:val="nfasis"/>
          <w:rFonts w:ascii="Arial" w:hAnsi="Arial" w:cs="Arial"/>
          <w:i w:val="0"/>
          <w:iCs w:val="0"/>
        </w:rPr>
        <w:t>en el Municipio</w:t>
      </w:r>
      <w:r w:rsidR="008F20BB" w:rsidRPr="00C33510">
        <w:rPr>
          <w:rStyle w:val="nfasis"/>
          <w:rFonts w:ascii="Arial" w:hAnsi="Arial" w:cs="Arial"/>
          <w:i w:val="0"/>
          <w:iCs w:val="0"/>
        </w:rPr>
        <w:t xml:space="preserve"> por parte de esta gestión desde que asumió</w:t>
      </w:r>
      <w:r w:rsidR="0089333C" w:rsidRPr="00C33510">
        <w:rPr>
          <w:rStyle w:val="nfasis"/>
          <w:rFonts w:ascii="Arial" w:hAnsi="Arial" w:cs="Arial"/>
          <w:i w:val="0"/>
          <w:iCs w:val="0"/>
        </w:rPr>
        <w:t xml:space="preserve">, </w:t>
      </w:r>
      <w:r w:rsidRPr="00C33510">
        <w:rPr>
          <w:rStyle w:val="nfasis"/>
          <w:rFonts w:ascii="Arial" w:hAnsi="Arial" w:cs="Arial"/>
          <w:i w:val="0"/>
          <w:iCs w:val="0"/>
        </w:rPr>
        <w:t>en su carácter de organismo</w:t>
      </w:r>
      <w:r w:rsidRPr="00C33510">
        <w:rPr>
          <w:rFonts w:ascii="Arial" w:hAnsi="Arial" w:cs="Arial"/>
          <w:shd w:val="clear" w:color="auto" w:fill="FFFFFF"/>
        </w:rPr>
        <w:t xml:space="preserve"> </w:t>
      </w:r>
      <w:r w:rsidRPr="00C33510">
        <w:rPr>
          <w:rStyle w:val="nfasis"/>
          <w:rFonts w:ascii="Arial" w:hAnsi="Arial" w:cs="Arial"/>
          <w:i w:val="0"/>
        </w:rPr>
        <w:t xml:space="preserve">de control externo administrativo con funciones jurisdiccionales que posee las atribuciones conferidas en la Constitución de la Provincia de Buenos Aires </w:t>
      </w:r>
      <w:r w:rsidRPr="00C33510">
        <w:rPr>
          <w:rFonts w:ascii="Arial" w:hAnsi="Arial" w:cs="Arial"/>
        </w:rPr>
        <w:t> (</w:t>
      </w:r>
      <w:r w:rsidRPr="00C33510">
        <w:rPr>
          <w:rStyle w:val="nfasis"/>
          <w:rFonts w:ascii="Arial" w:hAnsi="Arial" w:cs="Arial"/>
          <w:i w:val="0"/>
        </w:rPr>
        <w:t>Ley provincial N° 10.869, Orgánica del Tribunal de Cuentas, y modificatorias; artículo 159 de la Constitución Provincial). </w:t>
      </w:r>
      <w:r w:rsidR="00A1437F" w:rsidRPr="00C33510">
        <w:rPr>
          <w:rFonts w:ascii="Arial" w:hAnsi="Arial" w:cs="Arial"/>
        </w:rPr>
        <w:t xml:space="preserve">             </w:t>
      </w:r>
    </w:p>
    <w:p w14:paraId="0BB6F023" w14:textId="425CBD52" w:rsidR="00AA2C36" w:rsidRPr="00C33510" w:rsidRDefault="00AA2C36" w:rsidP="000814DC">
      <w:pPr>
        <w:spacing w:line="360" w:lineRule="auto"/>
        <w:ind w:left="2" w:right="49" w:firstLine="706"/>
        <w:jc w:val="both"/>
        <w:rPr>
          <w:rFonts w:ascii="Arial" w:hAnsi="Arial" w:cs="Arial"/>
          <w:lang w:val="es-AR"/>
        </w:rPr>
      </w:pPr>
      <w:r w:rsidRPr="00C33510">
        <w:rPr>
          <w:rFonts w:ascii="Arial" w:hAnsi="Arial" w:cs="Arial"/>
          <w:lang w:val="es-AR"/>
        </w:rPr>
        <w:t>Que, de acuerdo a la Ley Orgánica de las Municipalidades, corresponde que el cuerpo solicite tal medida a través de una</w:t>
      </w:r>
      <w:r w:rsidR="00C455FC" w:rsidRPr="00C33510">
        <w:rPr>
          <w:rFonts w:ascii="Arial" w:hAnsi="Arial" w:cs="Arial"/>
          <w:lang w:val="es-AR"/>
        </w:rPr>
        <w:t xml:space="preserve"> Resolución</w:t>
      </w:r>
      <w:r w:rsidRPr="00C33510">
        <w:rPr>
          <w:rFonts w:ascii="Arial" w:hAnsi="Arial" w:cs="Arial"/>
          <w:lang w:val="es-AR"/>
        </w:rPr>
        <w:t xml:space="preserve">, en los términos del artículo 77, del citado cuerpo legal; </w:t>
      </w:r>
    </w:p>
    <w:p w14:paraId="4FD7FB8C" w14:textId="77777777" w:rsidR="00783CAA" w:rsidRPr="00C33510" w:rsidRDefault="00783CAA" w:rsidP="000814DC">
      <w:pPr>
        <w:spacing w:line="360" w:lineRule="auto"/>
        <w:ind w:left="2" w:right="49"/>
        <w:jc w:val="both"/>
        <w:rPr>
          <w:rFonts w:ascii="Arial" w:hAnsi="Arial" w:cs="Arial"/>
          <w:lang w:val="es-AR"/>
        </w:rPr>
      </w:pPr>
    </w:p>
    <w:p w14:paraId="38235E06" w14:textId="78117645" w:rsidR="00783CAA" w:rsidRPr="00C33510" w:rsidRDefault="00AA2C36" w:rsidP="000814DC">
      <w:pPr>
        <w:spacing w:line="360" w:lineRule="auto"/>
        <w:ind w:right="49"/>
        <w:jc w:val="both"/>
        <w:rPr>
          <w:rFonts w:ascii="Arial" w:hAnsi="Arial" w:cs="Arial"/>
          <w:b/>
          <w:lang w:val="es-AR"/>
        </w:rPr>
      </w:pPr>
      <w:r w:rsidRPr="00C33510">
        <w:rPr>
          <w:rFonts w:ascii="Arial" w:hAnsi="Arial" w:cs="Arial"/>
          <w:lang w:val="es-AR"/>
        </w:rPr>
        <w:t>Por ello, los bloques</w:t>
      </w:r>
      <w:r w:rsidR="003801C9" w:rsidRPr="00C33510">
        <w:rPr>
          <w:rFonts w:ascii="Arial" w:hAnsi="Arial" w:cs="Arial"/>
          <w:lang w:val="es-AR"/>
        </w:rPr>
        <w:t xml:space="preserve"> </w:t>
      </w:r>
      <w:r w:rsidRPr="00C33510">
        <w:rPr>
          <w:rFonts w:ascii="Arial" w:hAnsi="Arial" w:cs="Arial"/>
          <w:b/>
          <w:lang w:val="es-AR"/>
        </w:rPr>
        <w:t xml:space="preserve">UCR </w:t>
      </w:r>
      <w:r w:rsidR="00E918A5" w:rsidRPr="00C33510">
        <w:rPr>
          <w:rFonts w:ascii="Arial" w:hAnsi="Arial" w:cs="Arial"/>
          <w:b/>
          <w:lang w:val="es-AR"/>
        </w:rPr>
        <w:t xml:space="preserve">-GEN </w:t>
      </w:r>
      <w:r w:rsidRPr="00C33510">
        <w:rPr>
          <w:rFonts w:ascii="Arial" w:hAnsi="Arial" w:cs="Arial"/>
          <w:lang w:val="es-AR"/>
        </w:rPr>
        <w:t>proponen el siguiente:</w:t>
      </w:r>
    </w:p>
    <w:p w14:paraId="386679B2" w14:textId="77777777" w:rsidR="00E34A2C" w:rsidRPr="00C33510" w:rsidRDefault="00E34A2C" w:rsidP="000814DC">
      <w:pPr>
        <w:spacing w:line="360" w:lineRule="auto"/>
        <w:ind w:right="49"/>
        <w:jc w:val="both"/>
        <w:rPr>
          <w:rFonts w:ascii="Arial" w:hAnsi="Arial" w:cs="Arial"/>
          <w:lang w:val="es-AR"/>
        </w:rPr>
      </w:pPr>
    </w:p>
    <w:p w14:paraId="0B4C9362" w14:textId="13EA6C0E" w:rsidR="00783CAA" w:rsidRPr="00C33510" w:rsidRDefault="00AA2C36" w:rsidP="00365A95">
      <w:pPr>
        <w:spacing w:line="360" w:lineRule="auto"/>
        <w:ind w:left="662"/>
        <w:jc w:val="center"/>
        <w:rPr>
          <w:rFonts w:ascii="Arial" w:hAnsi="Arial" w:cs="Arial"/>
          <w:lang w:val="es-AR"/>
        </w:rPr>
      </w:pPr>
      <w:r w:rsidRPr="00C33510">
        <w:rPr>
          <w:rFonts w:ascii="Arial" w:hAnsi="Arial" w:cs="Arial"/>
          <w:b/>
          <w:u w:val="single" w:color="000000"/>
          <w:lang w:val="es-AR"/>
        </w:rPr>
        <w:t>PROYECTO DE RESOLUCION</w:t>
      </w:r>
      <w:r w:rsidR="001A2D9D" w:rsidRPr="00C33510">
        <w:rPr>
          <w:rFonts w:ascii="Arial" w:hAnsi="Arial" w:cs="Arial"/>
          <w:b/>
          <w:u w:val="single" w:color="000000"/>
          <w:lang w:val="es-AR"/>
        </w:rPr>
        <w:t>:</w:t>
      </w:r>
    </w:p>
    <w:p w14:paraId="5145BD73" w14:textId="36699381" w:rsidR="00AA2C36" w:rsidRPr="00C33510" w:rsidRDefault="00AA2C36" w:rsidP="000814DC">
      <w:pPr>
        <w:spacing w:line="360" w:lineRule="auto"/>
        <w:ind w:left="736"/>
        <w:jc w:val="both"/>
        <w:rPr>
          <w:rFonts w:ascii="Arial" w:hAnsi="Arial" w:cs="Arial"/>
          <w:lang w:val="es-AR"/>
        </w:rPr>
      </w:pPr>
      <w:r w:rsidRPr="00C33510">
        <w:rPr>
          <w:rFonts w:ascii="Arial" w:hAnsi="Arial" w:cs="Arial"/>
          <w:b/>
          <w:lang w:val="es-AR"/>
        </w:rPr>
        <w:t xml:space="preserve"> </w:t>
      </w:r>
    </w:p>
    <w:p w14:paraId="18FB5A38" w14:textId="57F07D26" w:rsidR="00965D09" w:rsidRPr="00C33510" w:rsidRDefault="00AA2C36" w:rsidP="000814DC">
      <w:pPr>
        <w:spacing w:after="217" w:line="360" w:lineRule="auto"/>
        <w:jc w:val="both"/>
        <w:rPr>
          <w:rFonts w:ascii="Arial" w:hAnsi="Arial" w:cs="Arial"/>
          <w:lang w:val="es-AR"/>
        </w:rPr>
      </w:pPr>
      <w:r w:rsidRPr="00C33510">
        <w:rPr>
          <w:rFonts w:ascii="Arial" w:hAnsi="Arial" w:cs="Arial"/>
          <w:b/>
          <w:lang w:val="es-AR"/>
        </w:rPr>
        <w:t>ARTÍCULO 1:</w:t>
      </w:r>
      <w:r w:rsidRPr="00C33510">
        <w:rPr>
          <w:rFonts w:ascii="Arial" w:hAnsi="Arial" w:cs="Arial"/>
          <w:lang w:val="es-AR"/>
        </w:rPr>
        <w:t xml:space="preserve"> El Honorable Concejo Deliberante de Chascomús </w:t>
      </w:r>
      <w:r w:rsidR="00965D09" w:rsidRPr="00C33510">
        <w:rPr>
          <w:rFonts w:ascii="Arial" w:hAnsi="Arial" w:cs="Arial"/>
          <w:bCs/>
          <w:lang w:val="es-AR"/>
        </w:rPr>
        <w:t xml:space="preserve">expresa su preocupación ante el reciente fallo en contra de la Municipalidad de Chascomús </w:t>
      </w:r>
      <w:r w:rsidR="00C33510" w:rsidRPr="00C33510">
        <w:rPr>
          <w:rFonts w:ascii="Arial" w:hAnsi="Arial" w:cs="Arial"/>
          <w:bCs/>
          <w:lang w:val="es-AR"/>
        </w:rPr>
        <w:t>declarando la</w:t>
      </w:r>
      <w:r w:rsidR="00965D09" w:rsidRPr="00C33510">
        <w:rPr>
          <w:rFonts w:ascii="Arial" w:hAnsi="Arial" w:cs="Arial"/>
          <w:bCs/>
          <w:lang w:val="es-AR"/>
        </w:rPr>
        <w:t xml:space="preserve"> nulidad del decreto 141/20 dada su ilegitimidad manifiesta sobre prescripción administrativa de inmueble y nulidad de los decretos 301/21 y 704/21 por falta de fundamento. –</w:t>
      </w:r>
    </w:p>
    <w:p w14:paraId="0BE82794" w14:textId="2843C72C" w:rsidR="00AA2C36" w:rsidRPr="00C33510" w:rsidRDefault="00AA2C36" w:rsidP="000814DC">
      <w:pPr>
        <w:spacing w:after="217" w:line="360" w:lineRule="auto"/>
        <w:jc w:val="both"/>
        <w:rPr>
          <w:rFonts w:ascii="Arial" w:hAnsi="Arial" w:cs="Arial"/>
          <w:lang w:val="es-AR"/>
        </w:rPr>
      </w:pPr>
      <w:r w:rsidRPr="00C33510">
        <w:rPr>
          <w:rFonts w:ascii="Arial" w:hAnsi="Arial" w:cs="Arial"/>
          <w:b/>
        </w:rPr>
        <w:t>ARTÍCULO 2:</w:t>
      </w:r>
      <w:r w:rsidRPr="00C33510">
        <w:rPr>
          <w:rFonts w:ascii="Arial" w:hAnsi="Arial" w:cs="Arial"/>
        </w:rPr>
        <w:t xml:space="preserve"> </w:t>
      </w:r>
      <w:r w:rsidR="001339D2" w:rsidRPr="00C33510">
        <w:rPr>
          <w:rFonts w:ascii="Arial" w:eastAsia="Verdana" w:hAnsi="Arial" w:cs="Arial"/>
        </w:rPr>
        <w:t xml:space="preserve">Determínese con la aprobación de la presente la conformación de expediente administrativo </w:t>
      </w:r>
      <w:r w:rsidR="008F20BB" w:rsidRPr="00C33510">
        <w:rPr>
          <w:rFonts w:ascii="Arial" w:eastAsia="Verdana" w:hAnsi="Arial" w:cs="Arial"/>
        </w:rPr>
        <w:t xml:space="preserve">a fin </w:t>
      </w:r>
      <w:r w:rsidR="001339D2" w:rsidRPr="00C33510">
        <w:rPr>
          <w:rStyle w:val="nfasis"/>
          <w:rFonts w:ascii="Arial" w:hAnsi="Arial" w:cs="Arial"/>
          <w:i w:val="0"/>
          <w:iCs w:val="0"/>
        </w:rPr>
        <w:t xml:space="preserve">dar intervención al Honorable Tribunal de Cuentas en el término de DIEZ (10) días, toda vez que existen supuestos que justifican una revisión técnica legal en su carácter de organismo de control constitucional respecto </w:t>
      </w:r>
      <w:r w:rsidR="001339D2" w:rsidRPr="00C33510">
        <w:rPr>
          <w:rStyle w:val="nfasis"/>
          <w:rFonts w:ascii="Arial" w:hAnsi="Arial" w:cs="Arial"/>
          <w:i w:val="0"/>
          <w:iCs w:val="0"/>
        </w:rPr>
        <w:lastRenderedPageBreak/>
        <w:t xml:space="preserve">de la totalidad de los procedimientos de prescripción administrativa que se </w:t>
      </w:r>
      <w:r w:rsidR="008F20BB" w:rsidRPr="00C33510">
        <w:rPr>
          <w:rStyle w:val="nfasis"/>
          <w:rFonts w:ascii="Arial" w:hAnsi="Arial" w:cs="Arial"/>
          <w:i w:val="0"/>
          <w:iCs w:val="0"/>
        </w:rPr>
        <w:t>tramitaron y/o tramitan</w:t>
      </w:r>
      <w:r w:rsidR="001339D2" w:rsidRPr="00C33510">
        <w:rPr>
          <w:rStyle w:val="nfasis"/>
          <w:rFonts w:ascii="Arial" w:hAnsi="Arial" w:cs="Arial"/>
          <w:i w:val="0"/>
          <w:iCs w:val="0"/>
        </w:rPr>
        <w:t xml:space="preserve"> en el Municipio</w:t>
      </w:r>
      <w:r w:rsidR="008F20BB" w:rsidRPr="00C33510">
        <w:rPr>
          <w:rStyle w:val="nfasis"/>
          <w:rFonts w:ascii="Arial" w:hAnsi="Arial" w:cs="Arial"/>
          <w:i w:val="0"/>
          <w:iCs w:val="0"/>
        </w:rPr>
        <w:t xml:space="preserve"> desde el 10/12/2015 a la fecha de sanción de la presente</w:t>
      </w:r>
      <w:r w:rsidR="00D26E34" w:rsidRPr="00C33510">
        <w:rPr>
          <w:rStyle w:val="nfasis"/>
          <w:rFonts w:ascii="Arial" w:hAnsi="Arial" w:cs="Arial"/>
          <w:i w:val="0"/>
          <w:iCs w:val="0"/>
        </w:rPr>
        <w:t xml:space="preserve"> que hubieren sido declaradas por Decreto del Departamento Ejecutivo</w:t>
      </w:r>
      <w:r w:rsidR="001339D2" w:rsidRPr="00C33510">
        <w:rPr>
          <w:rStyle w:val="nfasis"/>
          <w:rFonts w:ascii="Arial" w:hAnsi="Arial" w:cs="Arial"/>
          <w:i w:val="0"/>
          <w:iCs w:val="0"/>
        </w:rPr>
        <w:t xml:space="preserve">, transcurrido el plazo de referencia se arbitrara la misma a través de Presidencia del Honorable Concejo Deliberante con los recaudos legales correspondientes con copia </w:t>
      </w:r>
      <w:r w:rsidR="009063BC" w:rsidRPr="00C33510">
        <w:rPr>
          <w:rStyle w:val="nfasis"/>
          <w:rFonts w:ascii="Arial" w:hAnsi="Arial" w:cs="Arial"/>
          <w:i w:val="0"/>
          <w:iCs w:val="0"/>
        </w:rPr>
        <w:t>de la presente</w:t>
      </w:r>
      <w:r w:rsidR="008F20BB" w:rsidRPr="00C33510">
        <w:rPr>
          <w:rStyle w:val="nfasis"/>
          <w:rFonts w:ascii="Arial" w:hAnsi="Arial" w:cs="Arial"/>
          <w:i w:val="0"/>
          <w:iCs w:val="0"/>
        </w:rPr>
        <w:t>, adjuntando el</w:t>
      </w:r>
      <w:r w:rsidR="001339D2" w:rsidRPr="00C33510">
        <w:rPr>
          <w:rStyle w:val="nfasis"/>
          <w:rFonts w:ascii="Arial" w:hAnsi="Arial" w:cs="Arial"/>
          <w:i w:val="0"/>
          <w:iCs w:val="0"/>
        </w:rPr>
        <w:t xml:space="preserve"> fallo de citado</w:t>
      </w:r>
      <w:r w:rsidR="008F20BB" w:rsidRPr="00C33510">
        <w:rPr>
          <w:rStyle w:val="nfasis"/>
          <w:rFonts w:ascii="Arial" w:hAnsi="Arial" w:cs="Arial"/>
          <w:i w:val="0"/>
          <w:iCs w:val="0"/>
        </w:rPr>
        <w:t xml:space="preserve"> y todo proyecto vinculado</w:t>
      </w:r>
      <w:r w:rsidR="00D26E34" w:rsidRPr="00C33510">
        <w:rPr>
          <w:rStyle w:val="nfasis"/>
          <w:rFonts w:ascii="Arial" w:hAnsi="Arial" w:cs="Arial"/>
          <w:i w:val="0"/>
          <w:iCs w:val="0"/>
        </w:rPr>
        <w:t xml:space="preserve"> a procedimientos de prescripciones administrativas</w:t>
      </w:r>
      <w:r w:rsidR="008F20BB" w:rsidRPr="00C33510">
        <w:rPr>
          <w:rStyle w:val="nfasis"/>
          <w:rFonts w:ascii="Arial" w:hAnsi="Arial" w:cs="Arial"/>
          <w:i w:val="0"/>
          <w:iCs w:val="0"/>
        </w:rPr>
        <w:t xml:space="preserve"> </w:t>
      </w:r>
      <w:r w:rsidR="00D26E34" w:rsidRPr="00C33510">
        <w:rPr>
          <w:rStyle w:val="nfasis"/>
          <w:rFonts w:ascii="Arial" w:hAnsi="Arial" w:cs="Arial"/>
          <w:i w:val="0"/>
          <w:iCs w:val="0"/>
        </w:rPr>
        <w:t xml:space="preserve">ingresado </w:t>
      </w:r>
      <w:r w:rsidR="008F20BB" w:rsidRPr="00C33510">
        <w:rPr>
          <w:rStyle w:val="nfasis"/>
          <w:rFonts w:ascii="Arial" w:hAnsi="Arial" w:cs="Arial"/>
          <w:i w:val="0"/>
          <w:iCs w:val="0"/>
        </w:rPr>
        <w:t>en este cuerpo deliberativo</w:t>
      </w:r>
      <w:r w:rsidR="00D26E34" w:rsidRPr="00C33510">
        <w:rPr>
          <w:rStyle w:val="nfasis"/>
          <w:rFonts w:ascii="Arial" w:hAnsi="Arial" w:cs="Arial"/>
          <w:i w:val="0"/>
          <w:iCs w:val="0"/>
        </w:rPr>
        <w:t xml:space="preserve"> a finde que tome debida intervención.- </w:t>
      </w:r>
    </w:p>
    <w:p w14:paraId="644310F6" w14:textId="4FF0DC7F" w:rsidR="00AA2C36" w:rsidRPr="00C33510" w:rsidRDefault="00965D09" w:rsidP="000814DC">
      <w:pPr>
        <w:spacing w:line="360" w:lineRule="auto"/>
        <w:ind w:left="17"/>
        <w:jc w:val="both"/>
        <w:rPr>
          <w:rFonts w:ascii="Arial" w:hAnsi="Arial" w:cs="Arial"/>
          <w:color w:val="000000"/>
          <w:shd w:val="clear" w:color="auto" w:fill="FFFFFF"/>
        </w:rPr>
      </w:pPr>
      <w:r w:rsidRPr="00C33510">
        <w:rPr>
          <w:rFonts w:ascii="Arial" w:hAnsi="Arial" w:cs="Arial"/>
          <w:b/>
          <w:lang w:val="es-AR"/>
        </w:rPr>
        <w:t xml:space="preserve">ARTÍCULO </w:t>
      </w:r>
      <w:r w:rsidR="001339D2" w:rsidRPr="00C33510">
        <w:rPr>
          <w:rFonts w:ascii="Arial" w:hAnsi="Arial" w:cs="Arial"/>
          <w:b/>
          <w:lang w:val="es-AR"/>
        </w:rPr>
        <w:t>3</w:t>
      </w:r>
      <w:r w:rsidRPr="00C33510">
        <w:rPr>
          <w:rFonts w:ascii="Arial" w:hAnsi="Arial" w:cs="Arial"/>
          <w:b/>
          <w:lang w:val="es-AR"/>
        </w:rPr>
        <w:t>:</w:t>
      </w:r>
      <w:r w:rsidR="00F43FBE" w:rsidRPr="00C33510">
        <w:rPr>
          <w:rFonts w:ascii="Arial" w:hAnsi="Arial" w:cs="Arial"/>
          <w:b/>
          <w:lang w:val="es-AR"/>
        </w:rPr>
        <w:t xml:space="preserve"> </w:t>
      </w:r>
      <w:r w:rsidR="001339D2" w:rsidRPr="00C33510">
        <w:rPr>
          <w:rFonts w:ascii="Arial" w:hAnsi="Arial" w:cs="Arial"/>
          <w:color w:val="000000"/>
          <w:shd w:val="clear" w:color="auto" w:fill="FFFFFF"/>
        </w:rPr>
        <w:t xml:space="preserve">Envíese copia de la presente y del fallo </w:t>
      </w:r>
      <w:r w:rsidR="009063BC" w:rsidRPr="00C33510">
        <w:rPr>
          <w:rFonts w:ascii="Arial" w:hAnsi="Arial" w:cs="Arial"/>
          <w:color w:val="000000"/>
          <w:shd w:val="clear" w:color="auto" w:fill="FFFFFF"/>
        </w:rPr>
        <w:t xml:space="preserve">anexo </w:t>
      </w:r>
      <w:r w:rsidR="001339D2" w:rsidRPr="00C33510">
        <w:rPr>
          <w:rFonts w:ascii="Arial" w:hAnsi="Arial" w:cs="Arial"/>
          <w:color w:val="000000"/>
          <w:shd w:val="clear" w:color="auto" w:fill="FFFFFF"/>
        </w:rPr>
        <w:t xml:space="preserve">a la Escribanía General de Gobierno de la Provincia de Buenos Aires, al Registro de la Propiedad Inmueble de la Provincia de Buenos Aires y a la </w:t>
      </w:r>
      <w:r w:rsidR="009063BC" w:rsidRPr="00C33510">
        <w:rPr>
          <w:rFonts w:ascii="Arial" w:hAnsi="Arial" w:cs="Arial"/>
          <w:color w:val="000000"/>
          <w:shd w:val="clear" w:color="auto" w:fill="FFFFFF"/>
        </w:rPr>
        <w:t>Asesoría</w:t>
      </w:r>
      <w:r w:rsidR="001339D2" w:rsidRPr="00C33510">
        <w:rPr>
          <w:rFonts w:ascii="Arial" w:hAnsi="Arial" w:cs="Arial"/>
          <w:color w:val="000000"/>
          <w:shd w:val="clear" w:color="auto" w:fill="FFFFFF"/>
        </w:rPr>
        <w:t xml:space="preserve"> General de Gobierno</w:t>
      </w:r>
      <w:r w:rsidR="009063BC" w:rsidRPr="00C33510">
        <w:rPr>
          <w:rFonts w:ascii="Arial" w:hAnsi="Arial" w:cs="Arial"/>
          <w:color w:val="000000"/>
          <w:shd w:val="clear" w:color="auto" w:fill="FFFFFF"/>
        </w:rPr>
        <w:t xml:space="preserve">. </w:t>
      </w:r>
    </w:p>
    <w:p w14:paraId="6647C9DA" w14:textId="73602A12" w:rsidR="0089333C" w:rsidRPr="00C33510" w:rsidRDefault="0089333C" w:rsidP="000814DC">
      <w:pPr>
        <w:spacing w:line="360" w:lineRule="auto"/>
        <w:ind w:left="17"/>
        <w:jc w:val="both"/>
        <w:rPr>
          <w:rFonts w:ascii="Arial" w:hAnsi="Arial" w:cs="Arial"/>
        </w:rPr>
      </w:pPr>
      <w:r w:rsidRPr="00C33510">
        <w:rPr>
          <w:rFonts w:ascii="Arial" w:hAnsi="Arial" w:cs="Arial"/>
          <w:b/>
          <w:lang w:val="es-AR"/>
        </w:rPr>
        <w:t xml:space="preserve">ARTÍCULO 4: </w:t>
      </w:r>
      <w:r w:rsidR="00313C59" w:rsidRPr="00C33510">
        <w:rPr>
          <w:rFonts w:ascii="Arial" w:hAnsi="Arial" w:cs="Arial"/>
          <w:bCs/>
          <w:lang w:val="es-AR"/>
        </w:rPr>
        <w:t xml:space="preserve">Se anexa </w:t>
      </w:r>
      <w:r w:rsidR="00C916A4" w:rsidRPr="00C33510">
        <w:rPr>
          <w:rFonts w:ascii="Arial" w:hAnsi="Arial" w:cs="Arial"/>
          <w:bCs/>
          <w:lang w:val="es-AR"/>
        </w:rPr>
        <w:t>s</w:t>
      </w:r>
      <w:r w:rsidR="00313C59" w:rsidRPr="00C33510">
        <w:rPr>
          <w:rFonts w:ascii="Arial" w:hAnsi="Arial" w:cs="Arial"/>
          <w:bCs/>
          <w:lang w:val="es-AR"/>
        </w:rPr>
        <w:t>entencia.</w:t>
      </w:r>
    </w:p>
    <w:p w14:paraId="73AC7794" w14:textId="175BB505" w:rsidR="00313C59" w:rsidRPr="00C33510" w:rsidRDefault="00313C59" w:rsidP="000814DC">
      <w:pPr>
        <w:spacing w:line="360" w:lineRule="auto"/>
        <w:ind w:left="17"/>
        <w:jc w:val="both"/>
        <w:rPr>
          <w:rFonts w:ascii="Arial" w:hAnsi="Arial" w:cs="Arial"/>
        </w:rPr>
      </w:pPr>
      <w:r w:rsidRPr="00C33510">
        <w:rPr>
          <w:rFonts w:ascii="Arial" w:hAnsi="Arial" w:cs="Arial"/>
          <w:b/>
          <w:lang w:val="es-AR"/>
        </w:rPr>
        <w:t xml:space="preserve">ARTÍCULO 5: </w:t>
      </w:r>
      <w:r w:rsidRPr="00C33510">
        <w:rPr>
          <w:rFonts w:ascii="Arial" w:hAnsi="Arial" w:cs="Arial"/>
          <w:bCs/>
          <w:lang w:val="es-AR"/>
        </w:rPr>
        <w:t>De forma.</w:t>
      </w:r>
    </w:p>
    <w:p w14:paraId="1780980A" w14:textId="7DF5DDE4" w:rsidR="00EE48E3" w:rsidRPr="00C33510" w:rsidRDefault="00EE48E3" w:rsidP="000814DC">
      <w:pPr>
        <w:spacing w:line="360" w:lineRule="auto"/>
        <w:jc w:val="both"/>
        <w:rPr>
          <w:rFonts w:ascii="Arial" w:hAnsi="Arial" w:cs="Arial"/>
        </w:rPr>
      </w:pPr>
    </w:p>
    <w:sectPr w:rsidR="00EE48E3" w:rsidRPr="00C33510" w:rsidSect="00D20A8D">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71D35" w14:textId="77777777" w:rsidR="007342B6" w:rsidRDefault="007342B6">
      <w:r>
        <w:separator/>
      </w:r>
    </w:p>
  </w:endnote>
  <w:endnote w:type="continuationSeparator" w:id="0">
    <w:p w14:paraId="4BF8D264" w14:textId="77777777" w:rsidR="007342B6" w:rsidRDefault="0073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erBodni BT">
    <w:altName w:val="Bookman Old Style"/>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85FD" w14:textId="0467A149" w:rsidR="00B111D8" w:rsidRDefault="00187027">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8B316F">
      <w:rPr>
        <w:rStyle w:val="Nmerodepgina"/>
        <w:noProof/>
      </w:rPr>
      <w:t>10</w:t>
    </w:r>
    <w:r>
      <w:rPr>
        <w:rStyle w:val="Nmerodepgina"/>
      </w:rPr>
      <w:fldChar w:fldCharType="end"/>
    </w:r>
  </w:p>
  <w:p w14:paraId="3213EBC4"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556F" w14:textId="77777777" w:rsidR="00B111D8" w:rsidRDefault="00B111D8">
    <w:pPr>
      <w:pStyle w:val="Piedepgina"/>
      <w:framePr w:wrap="around" w:vAnchor="text" w:hAnchor="margin" w:xAlign="right" w:y="1"/>
      <w:rPr>
        <w:rStyle w:val="Nmerodepgina"/>
      </w:rPr>
    </w:pPr>
  </w:p>
  <w:p w14:paraId="0EF84471"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E2BF" w14:textId="77777777" w:rsidR="007342B6" w:rsidRDefault="007342B6">
      <w:r>
        <w:separator/>
      </w:r>
    </w:p>
  </w:footnote>
  <w:footnote w:type="continuationSeparator" w:id="0">
    <w:p w14:paraId="1205D7FD" w14:textId="77777777" w:rsidR="007342B6" w:rsidRDefault="00734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E413" w14:textId="77777777" w:rsidR="00B111D8" w:rsidRDefault="00B111D8">
    <w:pPr>
      <w:jc w:val="center"/>
      <w:rPr>
        <w:b/>
        <w:sz w:val="22"/>
        <w:szCs w:val="22"/>
      </w:rPr>
    </w:pPr>
  </w:p>
  <w:p w14:paraId="05C86F69" w14:textId="77777777" w:rsidR="00C33510" w:rsidRPr="00C33510" w:rsidRDefault="00C33510" w:rsidP="00C33510">
    <w:pPr>
      <w:jc w:val="center"/>
      <w:rPr>
        <w:noProof/>
        <w:color w:val="000000"/>
        <w:sz w:val="22"/>
        <w:szCs w:val="22"/>
        <w:lang w:eastAsia="en-US"/>
      </w:rPr>
    </w:pPr>
    <w:r w:rsidRPr="00C33510">
      <w:rPr>
        <w:noProof/>
        <w:color w:val="000000"/>
        <w:sz w:val="22"/>
        <w:szCs w:val="22"/>
        <w:lang w:eastAsia="en-US"/>
      </w:rPr>
      <w:tab/>
    </w:r>
    <w:r w:rsidRPr="00C33510">
      <w:rPr>
        <w:noProof/>
        <w:color w:val="000000"/>
        <w:sz w:val="22"/>
        <w:szCs w:val="22"/>
        <w:lang w:val="en-US" w:eastAsia="en-US"/>
      </w:rPr>
      <w:drawing>
        <wp:inline distT="0" distB="0" distL="0" distR="0" wp14:anchorId="030F95CC" wp14:editId="07F274D3">
          <wp:extent cx="695325" cy="609600"/>
          <wp:effectExtent l="0" t="0" r="9525" b="0"/>
          <wp:docPr id="6"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14:paraId="7566D3ED" w14:textId="77777777" w:rsidR="00C33510" w:rsidRPr="00C33510" w:rsidRDefault="00C33510" w:rsidP="00C33510">
    <w:pPr>
      <w:jc w:val="center"/>
      <w:rPr>
        <w:b/>
        <w:bCs/>
        <w:noProof/>
        <w:color w:val="000000"/>
        <w:sz w:val="22"/>
        <w:szCs w:val="22"/>
        <w:lang w:eastAsia="en-US"/>
      </w:rPr>
    </w:pPr>
    <w:r w:rsidRPr="00C33510">
      <w:rPr>
        <w:b/>
        <w:bCs/>
        <w:noProof/>
        <w:color w:val="000000"/>
        <w:sz w:val="22"/>
        <w:szCs w:val="22"/>
        <w:lang w:eastAsia="en-US"/>
      </w:rPr>
      <w:t>Honorable Concejo Deliberante</w:t>
    </w:r>
  </w:p>
  <w:p w14:paraId="04DD2190" w14:textId="77777777" w:rsidR="00C33510" w:rsidRPr="00C33510" w:rsidRDefault="00C33510" w:rsidP="00C33510">
    <w:pPr>
      <w:jc w:val="center"/>
      <w:rPr>
        <w:b/>
        <w:bCs/>
        <w:noProof/>
        <w:color w:val="000000"/>
        <w:sz w:val="22"/>
        <w:szCs w:val="22"/>
        <w:lang w:eastAsia="en-US"/>
      </w:rPr>
    </w:pPr>
    <w:r w:rsidRPr="00C33510">
      <w:rPr>
        <w:b/>
        <w:bCs/>
        <w:noProof/>
        <w:color w:val="000000"/>
        <w:sz w:val="22"/>
        <w:szCs w:val="22"/>
        <w:lang w:eastAsia="en-US"/>
      </w:rPr>
      <w:t>Mitre 38    -    Chascomús</w:t>
    </w:r>
  </w:p>
  <w:p w14:paraId="325D4B88" w14:textId="3BF371BB" w:rsidR="00C33510" w:rsidRPr="00C33510" w:rsidRDefault="00C33510" w:rsidP="00C33510">
    <w:pPr>
      <w:jc w:val="center"/>
      <w:rPr>
        <w:b/>
        <w:bCs/>
        <w:noProof/>
        <w:color w:val="000000"/>
        <w:sz w:val="22"/>
        <w:szCs w:val="22"/>
        <w:lang w:eastAsia="en-US"/>
      </w:rPr>
    </w:pPr>
    <w:r w:rsidRPr="00C33510">
      <w:rPr>
        <w:b/>
        <w:bCs/>
        <w:noProof/>
        <w:color w:val="000000"/>
        <w:sz w:val="22"/>
        <w:szCs w:val="22"/>
        <w:lang w:eastAsia="en-US"/>
      </w:rPr>
      <w:t>Bloque</w:t>
    </w:r>
    <w:r>
      <w:rPr>
        <w:b/>
        <w:bCs/>
        <w:noProof/>
        <w:color w:val="000000"/>
        <w:sz w:val="22"/>
        <w:szCs w:val="22"/>
        <w:lang w:eastAsia="en-US"/>
      </w:rPr>
      <w:t>s</w:t>
    </w:r>
    <w:r w:rsidRPr="00C33510">
      <w:rPr>
        <w:b/>
        <w:bCs/>
        <w:noProof/>
        <w:color w:val="000000"/>
        <w:sz w:val="22"/>
        <w:szCs w:val="22"/>
        <w:lang w:eastAsia="en-US"/>
      </w:rPr>
      <w:t xml:space="preserve"> UCR - GEN</w:t>
    </w:r>
  </w:p>
  <w:p w14:paraId="40277F6A" w14:textId="77777777" w:rsidR="00C33510" w:rsidRPr="00C33510" w:rsidRDefault="00C33510" w:rsidP="00C33510">
    <w:pPr>
      <w:jc w:val="center"/>
      <w:rPr>
        <w:b/>
        <w:noProof/>
        <w:color w:val="000000"/>
        <w:sz w:val="22"/>
        <w:szCs w:val="22"/>
        <w:lang w:val="es-ES_tradnl" w:eastAsia="en-US"/>
      </w:rPr>
    </w:pPr>
    <w:r w:rsidRPr="00C33510">
      <w:rPr>
        <w:b/>
        <w:bCs/>
        <w:noProof/>
        <w:color w:val="000000"/>
        <w:sz w:val="22"/>
        <w:szCs w:val="22"/>
        <w:lang w:eastAsia="en-US"/>
      </w:rPr>
      <w:t>“</w:t>
    </w:r>
    <w:r w:rsidRPr="00C33510">
      <w:rPr>
        <w:b/>
        <w:noProof/>
        <w:color w:val="000000"/>
        <w:sz w:val="22"/>
        <w:szCs w:val="22"/>
        <w:lang w:eastAsia="en-US"/>
      </w:rPr>
      <w:t>2025: Año del 40° Aniversario del juicio a las Juntas Militares, hito de nuestra Democracia”</w:t>
    </w:r>
  </w:p>
  <w:p w14:paraId="464FEBA3" w14:textId="77777777" w:rsidR="00C33510" w:rsidRPr="00C33510" w:rsidRDefault="00C33510" w:rsidP="00C33510">
    <w:pPr>
      <w:jc w:val="center"/>
      <w:rPr>
        <w:b/>
        <w:noProof/>
        <w:color w:val="000000"/>
        <w:sz w:val="22"/>
        <w:szCs w:val="22"/>
        <w:lang w:val="es-ES_tradnl" w:eastAsia="en-US"/>
      </w:rPr>
    </w:pPr>
  </w:p>
  <w:p w14:paraId="5C76DED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0B16"/>
    <w:multiLevelType w:val="hybridMultilevel"/>
    <w:tmpl w:val="5EB81F52"/>
    <w:lvl w:ilvl="0" w:tplc="407A118A">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4A6280"/>
    <w:multiLevelType w:val="hybridMultilevel"/>
    <w:tmpl w:val="2C02C530"/>
    <w:lvl w:ilvl="0" w:tplc="05B42EF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32EC4FC9"/>
    <w:multiLevelType w:val="hybridMultilevel"/>
    <w:tmpl w:val="80968DC4"/>
    <w:lvl w:ilvl="0" w:tplc="D05C0E3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B95DD5"/>
    <w:multiLevelType w:val="hybridMultilevel"/>
    <w:tmpl w:val="72BA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613E6"/>
    <w:multiLevelType w:val="hybridMultilevel"/>
    <w:tmpl w:val="EC2E5A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0"/>
  </w:num>
  <w:num w:numId="5">
    <w:abstractNumId w:val="3"/>
  </w:num>
  <w:num w:numId="6">
    <w:abstractNumId w:val="2"/>
  </w:num>
  <w:num w:numId="7">
    <w:abstractNumId w:val="8"/>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14E9F"/>
    <w:rsid w:val="000226D8"/>
    <w:rsid w:val="00027DCD"/>
    <w:rsid w:val="0003375B"/>
    <w:rsid w:val="0003694A"/>
    <w:rsid w:val="00042746"/>
    <w:rsid w:val="0005412C"/>
    <w:rsid w:val="0005587B"/>
    <w:rsid w:val="00071AC1"/>
    <w:rsid w:val="000814DC"/>
    <w:rsid w:val="0008725F"/>
    <w:rsid w:val="000A1F1A"/>
    <w:rsid w:val="000B061F"/>
    <w:rsid w:val="000B3CF8"/>
    <w:rsid w:val="000B45F1"/>
    <w:rsid w:val="000C28DD"/>
    <w:rsid w:val="000C6F19"/>
    <w:rsid w:val="000D3127"/>
    <w:rsid w:val="000E243B"/>
    <w:rsid w:val="000E7227"/>
    <w:rsid w:val="000F203F"/>
    <w:rsid w:val="00101765"/>
    <w:rsid w:val="00105920"/>
    <w:rsid w:val="00125D12"/>
    <w:rsid w:val="001300FF"/>
    <w:rsid w:val="001339D2"/>
    <w:rsid w:val="00136925"/>
    <w:rsid w:val="00136D2C"/>
    <w:rsid w:val="0013749D"/>
    <w:rsid w:val="00145CE4"/>
    <w:rsid w:val="0015095C"/>
    <w:rsid w:val="0015313D"/>
    <w:rsid w:val="00156CF2"/>
    <w:rsid w:val="001600EE"/>
    <w:rsid w:val="001622D4"/>
    <w:rsid w:val="00165831"/>
    <w:rsid w:val="00170738"/>
    <w:rsid w:val="0017270E"/>
    <w:rsid w:val="0018174E"/>
    <w:rsid w:val="00182E49"/>
    <w:rsid w:val="00187027"/>
    <w:rsid w:val="001A2D9D"/>
    <w:rsid w:val="001A6B86"/>
    <w:rsid w:val="001B3885"/>
    <w:rsid w:val="001C1D73"/>
    <w:rsid w:val="001C4BBD"/>
    <w:rsid w:val="001C6ED2"/>
    <w:rsid w:val="001D1828"/>
    <w:rsid w:val="001D4DE1"/>
    <w:rsid w:val="001D56A5"/>
    <w:rsid w:val="001E40CC"/>
    <w:rsid w:val="001F1A7C"/>
    <w:rsid w:val="001F4EBF"/>
    <w:rsid w:val="00201770"/>
    <w:rsid w:val="00206CB5"/>
    <w:rsid w:val="00211A85"/>
    <w:rsid w:val="00221BB7"/>
    <w:rsid w:val="00224D14"/>
    <w:rsid w:val="0024723A"/>
    <w:rsid w:val="002563AB"/>
    <w:rsid w:val="00275188"/>
    <w:rsid w:val="0028034D"/>
    <w:rsid w:val="00291F2F"/>
    <w:rsid w:val="002A3687"/>
    <w:rsid w:val="002C35EB"/>
    <w:rsid w:val="002C3F2F"/>
    <w:rsid w:val="002C438B"/>
    <w:rsid w:val="002C4E31"/>
    <w:rsid w:val="002D0EA4"/>
    <w:rsid w:val="002E0D3F"/>
    <w:rsid w:val="002F1FC6"/>
    <w:rsid w:val="002F46BB"/>
    <w:rsid w:val="00303E47"/>
    <w:rsid w:val="00313310"/>
    <w:rsid w:val="00313C59"/>
    <w:rsid w:val="003151F0"/>
    <w:rsid w:val="00322E87"/>
    <w:rsid w:val="003268EA"/>
    <w:rsid w:val="00340D7E"/>
    <w:rsid w:val="00342CB2"/>
    <w:rsid w:val="00357A75"/>
    <w:rsid w:val="00362DB2"/>
    <w:rsid w:val="00365A95"/>
    <w:rsid w:val="003738B3"/>
    <w:rsid w:val="00376EA5"/>
    <w:rsid w:val="003801C9"/>
    <w:rsid w:val="00391B68"/>
    <w:rsid w:val="003924F7"/>
    <w:rsid w:val="00395B4A"/>
    <w:rsid w:val="003A3EA8"/>
    <w:rsid w:val="003A6846"/>
    <w:rsid w:val="003A7A9A"/>
    <w:rsid w:val="003C279B"/>
    <w:rsid w:val="003E0F45"/>
    <w:rsid w:val="003E7E67"/>
    <w:rsid w:val="003F14B6"/>
    <w:rsid w:val="003F34DA"/>
    <w:rsid w:val="003F79E7"/>
    <w:rsid w:val="004029C3"/>
    <w:rsid w:val="00402F71"/>
    <w:rsid w:val="004044E3"/>
    <w:rsid w:val="00412306"/>
    <w:rsid w:val="00412B37"/>
    <w:rsid w:val="00421A07"/>
    <w:rsid w:val="0044179C"/>
    <w:rsid w:val="004523B2"/>
    <w:rsid w:val="004574E5"/>
    <w:rsid w:val="0046219C"/>
    <w:rsid w:val="004626A2"/>
    <w:rsid w:val="00471320"/>
    <w:rsid w:val="004774FF"/>
    <w:rsid w:val="00492F95"/>
    <w:rsid w:val="004A110C"/>
    <w:rsid w:val="004A2209"/>
    <w:rsid w:val="004C0961"/>
    <w:rsid w:val="004C38CE"/>
    <w:rsid w:val="004D037D"/>
    <w:rsid w:val="004D4107"/>
    <w:rsid w:val="004E32A2"/>
    <w:rsid w:val="004E5CEB"/>
    <w:rsid w:val="004E6111"/>
    <w:rsid w:val="004E73AC"/>
    <w:rsid w:val="004F0826"/>
    <w:rsid w:val="004F19C2"/>
    <w:rsid w:val="004F20E9"/>
    <w:rsid w:val="0050343F"/>
    <w:rsid w:val="00510F11"/>
    <w:rsid w:val="00524551"/>
    <w:rsid w:val="005322CA"/>
    <w:rsid w:val="00534CE5"/>
    <w:rsid w:val="0055630C"/>
    <w:rsid w:val="0056285E"/>
    <w:rsid w:val="005702E4"/>
    <w:rsid w:val="00592196"/>
    <w:rsid w:val="0059628F"/>
    <w:rsid w:val="005A3652"/>
    <w:rsid w:val="005B1692"/>
    <w:rsid w:val="005B1CFB"/>
    <w:rsid w:val="005B3E66"/>
    <w:rsid w:val="005C30AE"/>
    <w:rsid w:val="005C501F"/>
    <w:rsid w:val="005D0877"/>
    <w:rsid w:val="005D60E0"/>
    <w:rsid w:val="005E0DCA"/>
    <w:rsid w:val="005F7E85"/>
    <w:rsid w:val="00600FCB"/>
    <w:rsid w:val="00603D9D"/>
    <w:rsid w:val="0060518A"/>
    <w:rsid w:val="00607995"/>
    <w:rsid w:val="00634840"/>
    <w:rsid w:val="00647C0D"/>
    <w:rsid w:val="006633B8"/>
    <w:rsid w:val="00670012"/>
    <w:rsid w:val="00670FB0"/>
    <w:rsid w:val="006714BE"/>
    <w:rsid w:val="00675E4B"/>
    <w:rsid w:val="00682AD1"/>
    <w:rsid w:val="006852F2"/>
    <w:rsid w:val="006861BE"/>
    <w:rsid w:val="00691B00"/>
    <w:rsid w:val="00693105"/>
    <w:rsid w:val="006954E9"/>
    <w:rsid w:val="006A63DE"/>
    <w:rsid w:val="006B25C6"/>
    <w:rsid w:val="006D0527"/>
    <w:rsid w:val="006D1A39"/>
    <w:rsid w:val="006D52BB"/>
    <w:rsid w:val="006E5FAA"/>
    <w:rsid w:val="006E79C2"/>
    <w:rsid w:val="006E7C37"/>
    <w:rsid w:val="006F6700"/>
    <w:rsid w:val="00710A77"/>
    <w:rsid w:val="00712231"/>
    <w:rsid w:val="00712259"/>
    <w:rsid w:val="0071337D"/>
    <w:rsid w:val="00713510"/>
    <w:rsid w:val="00721D27"/>
    <w:rsid w:val="00722E57"/>
    <w:rsid w:val="007243CD"/>
    <w:rsid w:val="007342B6"/>
    <w:rsid w:val="00742287"/>
    <w:rsid w:val="007429AE"/>
    <w:rsid w:val="00744F06"/>
    <w:rsid w:val="00745167"/>
    <w:rsid w:val="00745E10"/>
    <w:rsid w:val="007511F9"/>
    <w:rsid w:val="00763DDC"/>
    <w:rsid w:val="00780D08"/>
    <w:rsid w:val="0078272F"/>
    <w:rsid w:val="00783CAA"/>
    <w:rsid w:val="0079652E"/>
    <w:rsid w:val="007A04C7"/>
    <w:rsid w:val="007B0959"/>
    <w:rsid w:val="007B391F"/>
    <w:rsid w:val="007C380D"/>
    <w:rsid w:val="007C387C"/>
    <w:rsid w:val="007E4186"/>
    <w:rsid w:val="007E7C35"/>
    <w:rsid w:val="007F1393"/>
    <w:rsid w:val="00817EBE"/>
    <w:rsid w:val="00830F57"/>
    <w:rsid w:val="008426F0"/>
    <w:rsid w:val="0084469A"/>
    <w:rsid w:val="00852507"/>
    <w:rsid w:val="00853033"/>
    <w:rsid w:val="00854049"/>
    <w:rsid w:val="0085756C"/>
    <w:rsid w:val="00857AAB"/>
    <w:rsid w:val="00863FE6"/>
    <w:rsid w:val="008905FB"/>
    <w:rsid w:val="0089333C"/>
    <w:rsid w:val="008B316F"/>
    <w:rsid w:val="008B3695"/>
    <w:rsid w:val="008B525D"/>
    <w:rsid w:val="008B6245"/>
    <w:rsid w:val="008E0265"/>
    <w:rsid w:val="008F20BB"/>
    <w:rsid w:val="008F4DF2"/>
    <w:rsid w:val="008F65AB"/>
    <w:rsid w:val="008F700F"/>
    <w:rsid w:val="009008D5"/>
    <w:rsid w:val="009063BC"/>
    <w:rsid w:val="00913669"/>
    <w:rsid w:val="00934836"/>
    <w:rsid w:val="009504AA"/>
    <w:rsid w:val="00951E51"/>
    <w:rsid w:val="0095416A"/>
    <w:rsid w:val="00954190"/>
    <w:rsid w:val="009653FC"/>
    <w:rsid w:val="00965D09"/>
    <w:rsid w:val="009842E8"/>
    <w:rsid w:val="00985ACC"/>
    <w:rsid w:val="009A3A76"/>
    <w:rsid w:val="009B2DC3"/>
    <w:rsid w:val="009B6194"/>
    <w:rsid w:val="009B7DA3"/>
    <w:rsid w:val="009C2A17"/>
    <w:rsid w:val="009D42B3"/>
    <w:rsid w:val="009D5EB2"/>
    <w:rsid w:val="009E496A"/>
    <w:rsid w:val="009E7837"/>
    <w:rsid w:val="009F1401"/>
    <w:rsid w:val="009F3469"/>
    <w:rsid w:val="009F4D3B"/>
    <w:rsid w:val="00A07F54"/>
    <w:rsid w:val="00A1437F"/>
    <w:rsid w:val="00A15A11"/>
    <w:rsid w:val="00A2108A"/>
    <w:rsid w:val="00A33A71"/>
    <w:rsid w:val="00A33C33"/>
    <w:rsid w:val="00A35915"/>
    <w:rsid w:val="00A365D2"/>
    <w:rsid w:val="00A41DE9"/>
    <w:rsid w:val="00A6259D"/>
    <w:rsid w:val="00A81B4E"/>
    <w:rsid w:val="00AA2639"/>
    <w:rsid w:val="00AA2C36"/>
    <w:rsid w:val="00AA3AAB"/>
    <w:rsid w:val="00AB338C"/>
    <w:rsid w:val="00AB4688"/>
    <w:rsid w:val="00AB65C2"/>
    <w:rsid w:val="00AC1A3E"/>
    <w:rsid w:val="00AC52ED"/>
    <w:rsid w:val="00AE18DD"/>
    <w:rsid w:val="00AE2277"/>
    <w:rsid w:val="00AE5CE4"/>
    <w:rsid w:val="00AE6A10"/>
    <w:rsid w:val="00AE744F"/>
    <w:rsid w:val="00B107AB"/>
    <w:rsid w:val="00B111D8"/>
    <w:rsid w:val="00B3701C"/>
    <w:rsid w:val="00B61535"/>
    <w:rsid w:val="00B626B6"/>
    <w:rsid w:val="00B656CC"/>
    <w:rsid w:val="00B80A4D"/>
    <w:rsid w:val="00B90382"/>
    <w:rsid w:val="00B923A2"/>
    <w:rsid w:val="00BB124E"/>
    <w:rsid w:val="00BB1CB3"/>
    <w:rsid w:val="00BC2CEF"/>
    <w:rsid w:val="00BC761B"/>
    <w:rsid w:val="00BD0FF8"/>
    <w:rsid w:val="00BD24FB"/>
    <w:rsid w:val="00BD2FF4"/>
    <w:rsid w:val="00BE0165"/>
    <w:rsid w:val="00BE2CBA"/>
    <w:rsid w:val="00BF1516"/>
    <w:rsid w:val="00C0062B"/>
    <w:rsid w:val="00C042F5"/>
    <w:rsid w:val="00C12E3B"/>
    <w:rsid w:val="00C1430C"/>
    <w:rsid w:val="00C304FA"/>
    <w:rsid w:val="00C33510"/>
    <w:rsid w:val="00C455FC"/>
    <w:rsid w:val="00C5610F"/>
    <w:rsid w:val="00C602F0"/>
    <w:rsid w:val="00C62F7C"/>
    <w:rsid w:val="00C7031B"/>
    <w:rsid w:val="00C7197F"/>
    <w:rsid w:val="00C719A6"/>
    <w:rsid w:val="00C72605"/>
    <w:rsid w:val="00C749D3"/>
    <w:rsid w:val="00C7730B"/>
    <w:rsid w:val="00C83D48"/>
    <w:rsid w:val="00C87B79"/>
    <w:rsid w:val="00C916A4"/>
    <w:rsid w:val="00CB22ED"/>
    <w:rsid w:val="00CB501F"/>
    <w:rsid w:val="00CB51DA"/>
    <w:rsid w:val="00CB7F8B"/>
    <w:rsid w:val="00CD036F"/>
    <w:rsid w:val="00CD485B"/>
    <w:rsid w:val="00CE1E22"/>
    <w:rsid w:val="00CE4C07"/>
    <w:rsid w:val="00CF0DE6"/>
    <w:rsid w:val="00CF175A"/>
    <w:rsid w:val="00CF20CE"/>
    <w:rsid w:val="00D00527"/>
    <w:rsid w:val="00D01747"/>
    <w:rsid w:val="00D040B6"/>
    <w:rsid w:val="00D04883"/>
    <w:rsid w:val="00D05729"/>
    <w:rsid w:val="00D05D77"/>
    <w:rsid w:val="00D064DC"/>
    <w:rsid w:val="00D20A8D"/>
    <w:rsid w:val="00D2533E"/>
    <w:rsid w:val="00D26E34"/>
    <w:rsid w:val="00D30C09"/>
    <w:rsid w:val="00D41A11"/>
    <w:rsid w:val="00D47F46"/>
    <w:rsid w:val="00D532BB"/>
    <w:rsid w:val="00D6203A"/>
    <w:rsid w:val="00D65942"/>
    <w:rsid w:val="00D67FDF"/>
    <w:rsid w:val="00D73571"/>
    <w:rsid w:val="00D739C5"/>
    <w:rsid w:val="00D8456A"/>
    <w:rsid w:val="00D93C7B"/>
    <w:rsid w:val="00D94291"/>
    <w:rsid w:val="00D96CF2"/>
    <w:rsid w:val="00DA719D"/>
    <w:rsid w:val="00DA796F"/>
    <w:rsid w:val="00DB3B7E"/>
    <w:rsid w:val="00DB5C56"/>
    <w:rsid w:val="00DC1FFE"/>
    <w:rsid w:val="00DE418A"/>
    <w:rsid w:val="00DE6534"/>
    <w:rsid w:val="00DF0BA6"/>
    <w:rsid w:val="00DF5B3E"/>
    <w:rsid w:val="00DF6279"/>
    <w:rsid w:val="00E170AD"/>
    <w:rsid w:val="00E20F48"/>
    <w:rsid w:val="00E22762"/>
    <w:rsid w:val="00E22D69"/>
    <w:rsid w:val="00E32BC1"/>
    <w:rsid w:val="00E34A2C"/>
    <w:rsid w:val="00E36B18"/>
    <w:rsid w:val="00E53F86"/>
    <w:rsid w:val="00E64104"/>
    <w:rsid w:val="00E66BE8"/>
    <w:rsid w:val="00E728A7"/>
    <w:rsid w:val="00E73C89"/>
    <w:rsid w:val="00E75EEB"/>
    <w:rsid w:val="00E840A6"/>
    <w:rsid w:val="00E853A8"/>
    <w:rsid w:val="00E86C3F"/>
    <w:rsid w:val="00E90C5F"/>
    <w:rsid w:val="00E918A5"/>
    <w:rsid w:val="00E938EA"/>
    <w:rsid w:val="00E95564"/>
    <w:rsid w:val="00EB0FA7"/>
    <w:rsid w:val="00EB1C00"/>
    <w:rsid w:val="00EB2088"/>
    <w:rsid w:val="00EB2FB9"/>
    <w:rsid w:val="00EB3682"/>
    <w:rsid w:val="00EC07E4"/>
    <w:rsid w:val="00EC3FE9"/>
    <w:rsid w:val="00EC748F"/>
    <w:rsid w:val="00EE1E66"/>
    <w:rsid w:val="00EE48E3"/>
    <w:rsid w:val="00EE543C"/>
    <w:rsid w:val="00F1001F"/>
    <w:rsid w:val="00F10FDC"/>
    <w:rsid w:val="00F113E4"/>
    <w:rsid w:val="00F210CE"/>
    <w:rsid w:val="00F21D0B"/>
    <w:rsid w:val="00F3155E"/>
    <w:rsid w:val="00F32F5D"/>
    <w:rsid w:val="00F375ED"/>
    <w:rsid w:val="00F37710"/>
    <w:rsid w:val="00F43FBE"/>
    <w:rsid w:val="00F578FB"/>
    <w:rsid w:val="00F64216"/>
    <w:rsid w:val="00F658F2"/>
    <w:rsid w:val="00F92139"/>
    <w:rsid w:val="00F95A98"/>
    <w:rsid w:val="00FA11D8"/>
    <w:rsid w:val="00FA570D"/>
    <w:rsid w:val="00FB0B6D"/>
    <w:rsid w:val="00FB78D2"/>
    <w:rsid w:val="00FD6075"/>
    <w:rsid w:val="00FD6935"/>
    <w:rsid w:val="00FE0E50"/>
    <w:rsid w:val="00FE662B"/>
    <w:rsid w:val="00FF30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FA30A"/>
  <w15:docId w15:val="{ACE3CE69-A971-43B2-BC85-916E395C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fontstyle01">
    <w:name w:val="fontstyle01"/>
    <w:basedOn w:val="Fuentedeprrafopredeter"/>
    <w:rsid w:val="009F1401"/>
    <w:rPr>
      <w:rFonts w:ascii="Tahoma" w:hAnsi="Tahoma" w:cs="Tahoma" w:hint="default"/>
      <w:b w:val="0"/>
      <w:bCs w:val="0"/>
      <w:i w:val="0"/>
      <w:iCs w:val="0"/>
      <w:color w:val="000000"/>
      <w:sz w:val="24"/>
      <w:szCs w:val="24"/>
    </w:rPr>
  </w:style>
  <w:style w:type="paragraph" w:customStyle="1" w:styleId="Default">
    <w:name w:val="Default"/>
    <w:rsid w:val="00A1437F"/>
    <w:pPr>
      <w:autoSpaceDE w:val="0"/>
      <w:autoSpaceDN w:val="0"/>
      <w:adjustRightInd w:val="0"/>
    </w:pPr>
    <w:rPr>
      <w:rFonts w:ascii="Book Antiqua" w:hAnsi="Book Antiqua" w:cs="Book Antiqua"/>
      <w:color w:val="000000"/>
      <w:sz w:val="24"/>
      <w:szCs w:val="24"/>
      <w:lang w:val="es-AR" w:eastAsia="es-AR"/>
    </w:rPr>
  </w:style>
  <w:style w:type="character" w:styleId="nfasis">
    <w:name w:val="Emphasis"/>
    <w:uiPriority w:val="20"/>
    <w:qFormat/>
    <w:rsid w:val="00E918A5"/>
    <w:rPr>
      <w:i/>
      <w:iCs/>
    </w:rPr>
  </w:style>
  <w:style w:type="paragraph" w:customStyle="1" w:styleId="parrafo">
    <w:name w:val="parrafo"/>
    <w:basedOn w:val="Normal"/>
    <w:rsid w:val="00E918A5"/>
    <w:pPr>
      <w:spacing w:before="100" w:beforeAutospacing="1" w:after="100" w:afterAutospacing="1"/>
    </w:pPr>
    <w:rPr>
      <w:lang w:val="es-AR" w:eastAsia="es-AR"/>
    </w:rPr>
  </w:style>
  <w:style w:type="paragraph" w:customStyle="1" w:styleId="left">
    <w:name w:val="left"/>
    <w:basedOn w:val="Normal"/>
    <w:rsid w:val="00B90382"/>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633">
      <w:bodyDiv w:val="1"/>
      <w:marLeft w:val="0"/>
      <w:marRight w:val="0"/>
      <w:marTop w:val="0"/>
      <w:marBottom w:val="0"/>
      <w:divBdr>
        <w:top w:val="none" w:sz="0" w:space="0" w:color="auto"/>
        <w:left w:val="none" w:sz="0" w:space="0" w:color="auto"/>
        <w:bottom w:val="none" w:sz="0" w:space="0" w:color="auto"/>
        <w:right w:val="none" w:sz="0" w:space="0" w:color="auto"/>
      </w:divBdr>
    </w:div>
    <w:div w:id="348682734">
      <w:bodyDiv w:val="1"/>
      <w:marLeft w:val="0"/>
      <w:marRight w:val="0"/>
      <w:marTop w:val="0"/>
      <w:marBottom w:val="0"/>
      <w:divBdr>
        <w:top w:val="none" w:sz="0" w:space="0" w:color="auto"/>
        <w:left w:val="none" w:sz="0" w:space="0" w:color="auto"/>
        <w:bottom w:val="none" w:sz="0" w:space="0" w:color="auto"/>
        <w:right w:val="none" w:sz="0" w:space="0" w:color="auto"/>
      </w:divBdr>
    </w:div>
    <w:div w:id="765803501">
      <w:bodyDiv w:val="1"/>
      <w:marLeft w:val="0"/>
      <w:marRight w:val="0"/>
      <w:marTop w:val="0"/>
      <w:marBottom w:val="0"/>
      <w:divBdr>
        <w:top w:val="none" w:sz="0" w:space="0" w:color="auto"/>
        <w:left w:val="none" w:sz="0" w:space="0" w:color="auto"/>
        <w:bottom w:val="none" w:sz="0" w:space="0" w:color="auto"/>
        <w:right w:val="none" w:sz="0" w:space="0" w:color="auto"/>
      </w:divBdr>
    </w:div>
    <w:div w:id="958025438">
      <w:bodyDiv w:val="1"/>
      <w:marLeft w:val="0"/>
      <w:marRight w:val="0"/>
      <w:marTop w:val="0"/>
      <w:marBottom w:val="0"/>
      <w:divBdr>
        <w:top w:val="none" w:sz="0" w:space="0" w:color="auto"/>
        <w:left w:val="none" w:sz="0" w:space="0" w:color="auto"/>
        <w:bottom w:val="none" w:sz="0" w:space="0" w:color="auto"/>
        <w:right w:val="none" w:sz="0" w:space="0" w:color="auto"/>
      </w:divBdr>
    </w:div>
    <w:div w:id="1162506512">
      <w:bodyDiv w:val="1"/>
      <w:marLeft w:val="0"/>
      <w:marRight w:val="0"/>
      <w:marTop w:val="0"/>
      <w:marBottom w:val="0"/>
      <w:divBdr>
        <w:top w:val="none" w:sz="0" w:space="0" w:color="auto"/>
        <w:left w:val="none" w:sz="0" w:space="0" w:color="auto"/>
        <w:bottom w:val="none" w:sz="0" w:space="0" w:color="auto"/>
        <w:right w:val="none" w:sz="0" w:space="0" w:color="auto"/>
      </w:divBdr>
    </w:div>
    <w:div w:id="1309092059">
      <w:bodyDiv w:val="1"/>
      <w:marLeft w:val="0"/>
      <w:marRight w:val="0"/>
      <w:marTop w:val="0"/>
      <w:marBottom w:val="0"/>
      <w:divBdr>
        <w:top w:val="none" w:sz="0" w:space="0" w:color="auto"/>
        <w:left w:val="none" w:sz="0" w:space="0" w:color="auto"/>
        <w:bottom w:val="none" w:sz="0" w:space="0" w:color="auto"/>
        <w:right w:val="none" w:sz="0" w:space="0" w:color="auto"/>
      </w:divBdr>
    </w:div>
    <w:div w:id="1371109404">
      <w:bodyDiv w:val="1"/>
      <w:marLeft w:val="0"/>
      <w:marRight w:val="0"/>
      <w:marTop w:val="0"/>
      <w:marBottom w:val="0"/>
      <w:divBdr>
        <w:top w:val="none" w:sz="0" w:space="0" w:color="auto"/>
        <w:left w:val="none" w:sz="0" w:space="0" w:color="auto"/>
        <w:bottom w:val="none" w:sz="0" w:space="0" w:color="auto"/>
        <w:right w:val="none" w:sz="0" w:space="0" w:color="auto"/>
      </w:divBdr>
    </w:div>
    <w:div w:id="1515266312">
      <w:bodyDiv w:val="1"/>
      <w:marLeft w:val="0"/>
      <w:marRight w:val="0"/>
      <w:marTop w:val="0"/>
      <w:marBottom w:val="0"/>
      <w:divBdr>
        <w:top w:val="none" w:sz="0" w:space="0" w:color="auto"/>
        <w:left w:val="none" w:sz="0" w:space="0" w:color="auto"/>
        <w:bottom w:val="none" w:sz="0" w:space="0" w:color="auto"/>
        <w:right w:val="none" w:sz="0" w:space="0" w:color="auto"/>
      </w:divBdr>
    </w:div>
    <w:div w:id="1879003863">
      <w:bodyDiv w:val="1"/>
      <w:marLeft w:val="0"/>
      <w:marRight w:val="0"/>
      <w:marTop w:val="0"/>
      <w:marBottom w:val="0"/>
      <w:divBdr>
        <w:top w:val="none" w:sz="0" w:space="0" w:color="auto"/>
        <w:left w:val="none" w:sz="0" w:space="0" w:color="auto"/>
        <w:bottom w:val="none" w:sz="0" w:space="0" w:color="auto"/>
        <w:right w:val="none" w:sz="0" w:space="0" w:color="auto"/>
      </w:divBdr>
    </w:div>
    <w:div w:id="1905288782">
      <w:bodyDiv w:val="1"/>
      <w:marLeft w:val="0"/>
      <w:marRight w:val="0"/>
      <w:marTop w:val="0"/>
      <w:marBottom w:val="0"/>
      <w:divBdr>
        <w:top w:val="none" w:sz="0" w:space="0" w:color="auto"/>
        <w:left w:val="none" w:sz="0" w:space="0" w:color="auto"/>
        <w:bottom w:val="none" w:sz="0" w:space="0" w:color="auto"/>
        <w:right w:val="none" w:sz="0" w:space="0" w:color="auto"/>
      </w:divBdr>
    </w:div>
    <w:div w:id="20651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6BC10-E538-4357-ACA1-40289362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0</TotalTime>
  <Pages>11</Pages>
  <Words>3306</Words>
  <Characters>18849</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2025-03-11T10:38:00Z</cp:lastPrinted>
  <dcterms:created xsi:type="dcterms:W3CDTF">2025-03-11T17:56:00Z</dcterms:created>
  <dcterms:modified xsi:type="dcterms:W3CDTF">2025-03-11T17:56:00Z</dcterms:modified>
</cp:coreProperties>
</file>