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CD" w:rsidRDefault="00EC222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Chascomús, 7 de </w:t>
      </w:r>
      <w:proofErr w:type="gramStart"/>
      <w:r>
        <w:rPr>
          <w:rFonts w:ascii="Arial" w:eastAsia="Arial" w:hAnsi="Arial" w:cs="Arial"/>
          <w:sz w:val="22"/>
          <w:szCs w:val="22"/>
        </w:rPr>
        <w:t>Noviembre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2024</w:t>
      </w:r>
    </w:p>
    <w:p w:rsidR="00C268CD" w:rsidRDefault="00EC222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Sr. Presidente del</w:t>
      </w:r>
    </w:p>
    <w:p w:rsidR="00C268CD" w:rsidRDefault="00EC222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Honorable Concejo Deliberante</w:t>
      </w:r>
    </w:p>
    <w:p w:rsidR="00C268CD" w:rsidRDefault="00EC222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ANDRES SANUCCI</w:t>
      </w:r>
    </w:p>
    <w:p w:rsidR="00C268CD" w:rsidRDefault="00C268C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268CD" w:rsidRDefault="00C268CD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268CD" w:rsidRDefault="00EC222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TÍTULO: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BENEPLÁCITO POR</w:t>
      </w:r>
      <w:r w:rsidR="003745AF">
        <w:rPr>
          <w:rFonts w:ascii="Arial" w:eastAsia="Arial" w:hAnsi="Arial" w:cs="Arial"/>
          <w:b/>
          <w:sz w:val="22"/>
          <w:szCs w:val="22"/>
        </w:rPr>
        <w:t xml:space="preserve"> LA PARTICIPACIÓN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745AF" w:rsidRPr="003745AF">
        <w:rPr>
          <w:rFonts w:ascii="Arial" w:eastAsia="Arial" w:hAnsi="Arial" w:cs="Arial"/>
          <w:b/>
          <w:sz w:val="22"/>
          <w:szCs w:val="22"/>
        </w:rPr>
        <w:t xml:space="preserve">DE JOVENES Y ADULTOS </w:t>
      </w:r>
      <w:proofErr w:type="gramStart"/>
      <w:r w:rsidR="003745AF" w:rsidRPr="003745AF">
        <w:rPr>
          <w:rFonts w:ascii="Arial" w:eastAsia="Arial" w:hAnsi="Arial" w:cs="Arial"/>
          <w:b/>
          <w:sz w:val="22"/>
          <w:szCs w:val="22"/>
        </w:rPr>
        <w:t>MAYORES  EN</w:t>
      </w:r>
      <w:proofErr w:type="gramEnd"/>
      <w:r w:rsidR="003745AF" w:rsidRPr="003745AF">
        <w:rPr>
          <w:rFonts w:ascii="Arial" w:eastAsia="Arial" w:hAnsi="Arial" w:cs="Arial"/>
          <w:b/>
          <w:sz w:val="22"/>
          <w:szCs w:val="22"/>
        </w:rPr>
        <w:t xml:space="preserve"> LOS JUEGOS BONAERENSES 2024</w:t>
      </w:r>
    </w:p>
    <w:p w:rsidR="00C268CD" w:rsidRDefault="00C268CD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C268CD" w:rsidRDefault="00EC222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VISTO: </w:t>
      </w:r>
      <w:r>
        <w:rPr>
          <w:rFonts w:ascii="Arial" w:eastAsia="Arial" w:hAnsi="Arial" w:cs="Arial"/>
          <w:sz w:val="22"/>
          <w:szCs w:val="22"/>
        </w:rPr>
        <w:t>la participación de jóvenes y adultos mayores chascomunenses en los juegos bonaerenses 2024</w:t>
      </w:r>
    </w:p>
    <w:p w:rsidR="00C268CD" w:rsidRDefault="00C268CD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C268CD" w:rsidRDefault="00EC222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CONSIDERANDO:</w:t>
      </w:r>
    </w:p>
    <w:p w:rsidR="00C268CD" w:rsidRDefault="00C268CD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C268CD" w:rsidRDefault="00EC222A" w:rsidP="003745AF">
      <w:pPr>
        <w:spacing w:line="240" w:lineRule="auto"/>
        <w:ind w:leftChars="0" w:left="0" w:firstLineChars="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los Juegos Bonaerenses promueven el acceso a la actividad física y a la expresión cultural de la población, y a la vez, fomentan la identidad local y bonaerense. Su slogan es “La Pasión de la Provincia”, y a través del mismo, se busca representar de manera individual y colectiva el esfuerzo y la voluntad de cada uno de los distintos participantes, destacando la integralidad territorial que genera esta competencia en una provincia tan diversa y heterogénea como es Buenos Aires.</w:t>
      </w:r>
    </w:p>
    <w:p w:rsidR="00C268CD" w:rsidRDefault="00C268CD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268CD" w:rsidRDefault="00EC222A" w:rsidP="003745AF">
      <w:pPr>
        <w:spacing w:line="240" w:lineRule="auto"/>
        <w:ind w:leftChars="0" w:left="0" w:firstLineChars="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este certamen, impulsado por el Ministerio de Desarrollo de la Comunidad bonaerense, a través de la Subsecretaría de Deportes y en articulación con el Instituto Cultural, es una propuesta que integra a toda la comunidad de la Provincia de Buenos Aires, generando el espacio deportivo y cultural más convocante del país.</w:t>
      </w:r>
    </w:p>
    <w:p w:rsidR="00C268CD" w:rsidRDefault="00C268CD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268CD" w:rsidRDefault="003745AF" w:rsidP="003745AF">
      <w:pPr>
        <w:spacing w:line="240" w:lineRule="auto"/>
        <w:ind w:leftChars="0" w:left="0" w:firstLineChars="0" w:firstLine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Qu</w:t>
      </w:r>
      <w:r w:rsidR="00EC222A">
        <w:rPr>
          <w:rFonts w:ascii="Arial" w:eastAsia="Arial" w:hAnsi="Arial" w:cs="Arial"/>
          <w:sz w:val="24"/>
          <w:szCs w:val="24"/>
        </w:rPr>
        <w:t>e</w:t>
      </w:r>
      <w:proofErr w:type="gramEnd"/>
      <w:r w:rsidR="00EC222A">
        <w:rPr>
          <w:rFonts w:ascii="Arial" w:eastAsia="Arial" w:hAnsi="Arial" w:cs="Arial"/>
          <w:sz w:val="24"/>
          <w:szCs w:val="24"/>
        </w:rPr>
        <w:t xml:space="preserve"> a lo largo de sus 33 ediciones ininterrumpidas, los Juego Bonaerenses se fueron consolidando como uno de los eventos deportivos más importantes del país y de </w:t>
      </w:r>
      <w:r>
        <w:rPr>
          <w:rFonts w:ascii="Arial" w:eastAsia="Arial" w:hAnsi="Arial" w:cs="Arial"/>
          <w:sz w:val="24"/>
          <w:szCs w:val="24"/>
        </w:rPr>
        <w:t>Sudamérica</w:t>
      </w:r>
      <w:r w:rsidR="00EC222A">
        <w:rPr>
          <w:rFonts w:ascii="Arial" w:eastAsia="Arial" w:hAnsi="Arial" w:cs="Arial"/>
          <w:sz w:val="24"/>
          <w:szCs w:val="24"/>
        </w:rPr>
        <w:t xml:space="preserve">. </w:t>
      </w:r>
    </w:p>
    <w:p w:rsidR="00C268CD" w:rsidRDefault="00C268CD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268CD" w:rsidRDefault="00EC222A" w:rsidP="003745AF">
      <w:pPr>
        <w:spacing w:line="240" w:lineRule="auto"/>
        <w:ind w:leftChars="0" w:left="0" w:firstLineChars="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su historia y sus hitos más trascendentales fueron: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1992 nacen bajo el nombre Torneo Juveniles Bonaerenses. Surgen con el objetivo de acompañar y contener a las y los jóvenes atletas dentro de su territorio, emulando la experiencia a nivel nacional de los Juegos Evita impulsados por Juan Domingo Perón en sus primeros gobiernos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1996 Se incorporan las categorías de deporte adaptado para Personas con Discapacidad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en 2004 se incorporan los Adultos Mayores a los Torneos Juveniles Bonaerenses que cambiarían su nombre. De esta manera, se sientan las bases del torneo inclusivo y popular que es en la actualidad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2012 los Juegos llegan a su edición número 20, consolidándose como parte de la historia de nuestra provincia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año 2020 Primera edición virtual de los Juegos Bonaerenses, ante un contexto adverso por la pandemia de </w:t>
      </w:r>
      <w:proofErr w:type="spellStart"/>
      <w:r>
        <w:rPr>
          <w:rFonts w:ascii="Arial" w:eastAsia="Arial" w:hAnsi="Arial" w:cs="Arial"/>
          <w:sz w:val="24"/>
          <w:szCs w:val="24"/>
        </w:rPr>
        <w:t>Covid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19, la Provincia impulsó la participación de las y los bonaerenses de manera virtual, sosteniendo la realización de los Juegos Bonaerenses de manera ininterrumpida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2021 d Tras la vuelta a la </w:t>
      </w:r>
      <w:proofErr w:type="spellStart"/>
      <w:r>
        <w:rPr>
          <w:rFonts w:ascii="Arial" w:eastAsia="Arial" w:hAnsi="Arial" w:cs="Arial"/>
          <w:sz w:val="24"/>
          <w:szCs w:val="24"/>
        </w:rPr>
        <w:t>presencialidad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más de 100.000 bonaerenses son parte de esta edición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2022 Se incorpora por primera vez a la competencia las Personas Trasplantadas, con el fin de promover la salud y visibilizar la calidad de vida que un trasplante puede ofrecer a una persona.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2023 Los juegos se consolidan como la competencia deportiva y cultural más importante del país</w:t>
      </w:r>
    </w:p>
    <w:p w:rsidR="00C268CD" w:rsidRDefault="00EC222A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su edición número 32, se incorporan los Deportes Electrónicos y se alcanza el récord absoluto de 455.000 inscriptos</w:t>
      </w:r>
    </w:p>
    <w:p w:rsidR="00C268CD" w:rsidRDefault="00C268CD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268CD" w:rsidRDefault="00EC222A" w:rsidP="003745AF">
      <w:pPr>
        <w:spacing w:line="240" w:lineRule="auto"/>
        <w:ind w:leftChars="0" w:left="0" w:firstLineChars="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Durante el año 2024 </w:t>
      </w:r>
      <w:r w:rsidR="003745AF">
        <w:rPr>
          <w:rFonts w:ascii="Arial" w:eastAsia="Arial" w:hAnsi="Arial" w:cs="Arial"/>
          <w:sz w:val="24"/>
          <w:szCs w:val="24"/>
        </w:rPr>
        <w:t>Chascomús</w:t>
      </w:r>
      <w:r>
        <w:rPr>
          <w:rFonts w:ascii="Arial" w:eastAsia="Arial" w:hAnsi="Arial" w:cs="Arial"/>
          <w:sz w:val="24"/>
          <w:szCs w:val="24"/>
        </w:rPr>
        <w:t xml:space="preserve"> participa en las diversas etapas municipales, </w:t>
      </w:r>
      <w:proofErr w:type="gramStart"/>
      <w:r>
        <w:rPr>
          <w:rFonts w:ascii="Arial" w:eastAsia="Arial" w:hAnsi="Arial" w:cs="Arial"/>
          <w:sz w:val="24"/>
          <w:szCs w:val="24"/>
        </w:rPr>
        <w:t>regionales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llegando a la final en la ciudad de mar del plata con las siguientes categorías tanto en Deporte como en Cultura: </w:t>
      </w:r>
    </w:p>
    <w:p w:rsidR="00C268CD" w:rsidRDefault="00C268CD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268CD" w:rsidRDefault="00C268CD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2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2"/>
        <w:gridCol w:w="2311"/>
        <w:gridCol w:w="2311"/>
        <w:gridCol w:w="2311"/>
      </w:tblGrid>
      <w:tr w:rsidR="00C268CD">
        <w:trPr>
          <w:trHeight w:val="56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FINALISTAS JUEGOS BONAERENSES 2024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C268CD">
            <w:pPr>
              <w:ind w:left="0" w:hanging="2"/>
            </w:pP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LESCANO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SANTIAGO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GARRIZ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NICOLAS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GIMENEZ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CIRO BENJAMIN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FERRANTE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TOBIAS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BONA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MATEO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LORENZO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JUAN BAUTISTA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CHIAVARO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BENICIO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REEVES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VALENTIN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INCHAUSPE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PEDRO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DAGORRET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FACUNDO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92.85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SALDIAS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13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ARAUZ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BAUTISTA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ALZOGARAY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NAZARENO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ETCHEBARNE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ALEJO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BRUNO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MATEO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GIUSTI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GENARO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DAGUERRE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FEDERICO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VAZQUEZ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MAXIMO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DE CASTRO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GONZALO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HERDMAN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FEDERICO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SULLING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PEDRO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SCAZZOLA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GERMAN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BASQUET SUB 17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CORCOS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PEDRO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ARISTIZABAL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SEBASTIAN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SUAREZ GAYOSO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MARTINO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LUCASTEGUI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SIMON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FERNANDEZ FUENTES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ISIDRO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NADLER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MARCO ENRIQUE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NAVALINSKAS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VALENTIN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ACOSTA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JOAQUIN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HUMARAN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TOMAS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XANCO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GERONIMO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OTERO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JUAN SEGUNDO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ABDALA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FELIPE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AYALA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SUSANA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RUGBY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GAYOL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TOBIAS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PELOTA SUB 14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VERON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MANUEL BENJAMIN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PELOTA SUB 14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KILLAMET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FACUNDO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PELOTA SUB 16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LECLERCQ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MARTIN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PELOTA SUB 16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CAMBAS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MANUEL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PELOTA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EGLI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INES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MAYOR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PESCA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GARBIZU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IÑAKY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ATLETISMO/S. LARGO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SAGOROVOSKY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JUAN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 100 MTS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BERECIARTUA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VICTORIA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 PCD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FRANCESE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MANUEL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 S. ALTO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QUIROZ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DANTE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 3000 MTS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BILYK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LUNA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ATLETISMO/2000 MTS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TIERI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CANDELA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 S. ALTO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FIGUEROA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FRANCISCO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 S. LARGO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MORALES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EMANUEL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 BALA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DE CASTRO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VALENTINA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 80 MTS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DE CASTRO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ATLETISMO/S. LARGO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ETCHEGOYEN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VICTORIA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ATLETISMO/ BALA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ALVAREZ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RAFAEL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ATLETISMO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CAMARA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OSCAR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COMPETIDOR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BONAERENSES EN CARRERA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WALKER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JOAQUIN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BONAERENSES EN CARRERA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ALFONSIN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MIGUEL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TEATRO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SUAREZ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EDUARDO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TEATRO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HAIL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RICARDO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TEATRO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CIRAUS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RAUL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TEATRO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DRAMISINO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CRISTINA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TEATRO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GUERRA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GRACIELA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TEATRO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BLANCO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 DEL CARMEN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TEATRO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CATANEA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GRACIELA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LEGARRALDE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SILVIA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OLIVERO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MARIO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ORIENTACION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LUGANO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CARLOS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ORIENTACION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TRISTAN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MABEL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ORIENTACION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ERRAMUSPE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ESTELA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ORIENTACION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ALTUNA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MARIA DEL CARMEN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ORIENTACION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CHIENTAROLI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DOLORES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ORIENTACION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CERIMELE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GUILLERMO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ADULTO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AJEDREZ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ROMERO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MIRKO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TENIS DE MESA MOTOR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INSUA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CLARA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TENIS DE MESA MOTOR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CASTILLO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ALEJO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ACUATLON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CONTRERAS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FRANCISCO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ACUATLON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VALSECCHI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MARIA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ACUATLON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SOTELO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CATRIEL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 PCD.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FIGUEROA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BAUTISTA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 PCD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BARRAGAN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JOSE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 PCD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DAGORRET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PEDRO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 PCD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CANOSA PICONE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GREGORIO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CASTILLO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MORENA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DI NARO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FRANCISCA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RIVAS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PILAR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MENOR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URRIOLABEYTIA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AGATA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DT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NATACION</w:t>
            </w:r>
          </w:p>
        </w:tc>
      </w:tr>
      <w:tr w:rsidR="00C268CD">
        <w:trPr>
          <w:trHeight w:val="5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LOPEZ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MARISA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MAYOR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8CD" w:rsidRDefault="00EC222A">
            <w:pPr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TENIS DE MESA</w:t>
            </w:r>
          </w:p>
        </w:tc>
      </w:tr>
    </w:tbl>
    <w:p w:rsidR="00C268CD" w:rsidRDefault="00C268CD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268CD" w:rsidRDefault="00C268CD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268CD" w:rsidRPr="003745AF" w:rsidRDefault="00EC222A" w:rsidP="003745AF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3745AF">
        <w:rPr>
          <w:rFonts w:ascii="Arial" w:eastAsia="Arial" w:hAnsi="Arial" w:cs="Arial"/>
          <w:b/>
          <w:sz w:val="22"/>
          <w:szCs w:val="22"/>
        </w:rPr>
        <w:t>Por todo lo expuesto, los concejales del BLOQUE de UP-PJ, UP-UXCH, UXCH y UXCH-FDT propone para su tratamiento y sanción del siguiente:</w:t>
      </w:r>
    </w:p>
    <w:p w:rsidR="00C268CD" w:rsidRDefault="00C268CD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268CD" w:rsidRDefault="00C268CD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268CD" w:rsidRDefault="00EC222A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PROYECTO DE RESOLUCIÓN</w:t>
      </w:r>
    </w:p>
    <w:p w:rsidR="00C268CD" w:rsidRDefault="00EC222A">
      <w:pPr>
        <w:spacing w:before="280" w:after="280"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1º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: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El Honorable Concejo Deliberante ve con agrado la participación de jóvenes y adultos mayores de la ciudad de </w:t>
      </w:r>
      <w:r w:rsidR="003745AF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hascomús en los Juegos Bonaerenses 2024 en todas sus etapas</w:t>
      </w:r>
    </w:p>
    <w:p w:rsidR="00C268CD" w:rsidRDefault="00EC222A">
      <w:pPr>
        <w:spacing w:before="280" w:after="280"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2°:  </w:t>
      </w:r>
      <w:r>
        <w:rPr>
          <w:rFonts w:ascii="Arial" w:eastAsia="Arial" w:hAnsi="Arial" w:cs="Arial"/>
          <w:sz w:val="22"/>
          <w:szCs w:val="22"/>
        </w:rPr>
        <w:t xml:space="preserve">El Honorable Concejo Deliberante destaca a los participantes que representaron a Chascomús en la Instancia Provincial de los Juegos Bonaerenses, según se detalla en el exordio que es parte de la presente </w:t>
      </w:r>
    </w:p>
    <w:p w:rsidR="00C268CD" w:rsidRDefault="00EC222A">
      <w:pPr>
        <w:spacing w:before="280" w:after="280"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3:</w:t>
      </w:r>
      <w:r>
        <w:rPr>
          <w:rFonts w:ascii="Arial" w:eastAsia="Arial" w:hAnsi="Arial" w:cs="Arial"/>
          <w:sz w:val="22"/>
          <w:szCs w:val="22"/>
        </w:rPr>
        <w:t xml:space="preserve"> El Honorable Concejo Deliberante distingue a Facundo </w:t>
      </w:r>
      <w:proofErr w:type="spellStart"/>
      <w:r>
        <w:rPr>
          <w:rFonts w:ascii="Arial" w:eastAsia="Arial" w:hAnsi="Arial" w:cs="Arial"/>
          <w:sz w:val="22"/>
          <w:szCs w:val="22"/>
        </w:rPr>
        <w:t>Killamet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Martin </w:t>
      </w:r>
      <w:proofErr w:type="spellStart"/>
      <w:r>
        <w:rPr>
          <w:rFonts w:ascii="Arial" w:eastAsia="Arial" w:hAnsi="Arial" w:cs="Arial"/>
          <w:sz w:val="22"/>
          <w:szCs w:val="22"/>
        </w:rPr>
        <w:t>Leclerc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por obtener medalla de Oro en Pelota Sub 16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4: </w:t>
      </w:r>
      <w:r>
        <w:rPr>
          <w:rFonts w:ascii="Arial" w:eastAsia="Arial" w:hAnsi="Arial" w:cs="Arial"/>
          <w:sz w:val="22"/>
          <w:szCs w:val="22"/>
        </w:rPr>
        <w:t xml:space="preserve">El Honorable Concejo Deliberante distingue a Juan </w:t>
      </w:r>
      <w:proofErr w:type="spellStart"/>
      <w:r>
        <w:rPr>
          <w:rFonts w:ascii="Arial" w:eastAsia="Arial" w:hAnsi="Arial" w:cs="Arial"/>
          <w:sz w:val="22"/>
          <w:szCs w:val="22"/>
        </w:rPr>
        <w:t>Sagorovosky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por obtener medalla de Oro en Atletismo/100 </w:t>
      </w:r>
      <w:proofErr w:type="spellStart"/>
      <w:r>
        <w:rPr>
          <w:rFonts w:ascii="Arial" w:eastAsia="Arial" w:hAnsi="Arial" w:cs="Arial"/>
          <w:sz w:val="22"/>
          <w:szCs w:val="22"/>
        </w:rPr>
        <w:t>mt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5:  </w:t>
      </w:r>
      <w:r>
        <w:rPr>
          <w:rFonts w:ascii="Arial" w:eastAsia="Arial" w:hAnsi="Arial" w:cs="Arial"/>
          <w:sz w:val="22"/>
          <w:szCs w:val="22"/>
        </w:rPr>
        <w:t>El Honorable Concejo Deliberante distingue a Bautista Figueroa por obtener medalla de Oro en Natación PCD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6:  </w:t>
      </w:r>
      <w:r>
        <w:rPr>
          <w:rFonts w:ascii="Arial" w:eastAsia="Arial" w:hAnsi="Arial" w:cs="Arial"/>
          <w:sz w:val="22"/>
          <w:szCs w:val="22"/>
        </w:rPr>
        <w:t xml:space="preserve">El Honorable Concejo Deliberante distingue a Pilar Rivas por obtener medalla de Oro en Natación. 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7: </w:t>
      </w:r>
      <w:r>
        <w:rPr>
          <w:rFonts w:ascii="Arial" w:eastAsia="Arial" w:hAnsi="Arial" w:cs="Arial"/>
          <w:sz w:val="22"/>
          <w:szCs w:val="22"/>
        </w:rPr>
        <w:t xml:space="preserve">El Honorable Concejo Deliberante distingue a </w:t>
      </w:r>
      <w:proofErr w:type="spellStart"/>
      <w:r>
        <w:rPr>
          <w:rFonts w:ascii="Arial" w:eastAsia="Arial" w:hAnsi="Arial" w:cs="Arial"/>
          <w:sz w:val="22"/>
          <w:szCs w:val="22"/>
        </w:rPr>
        <w:t>Catriel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Sotelo  por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obtener medalla de Plata en Natación PCD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8: </w:t>
      </w:r>
      <w:r>
        <w:rPr>
          <w:rFonts w:ascii="Arial" w:eastAsia="Arial" w:hAnsi="Arial" w:cs="Arial"/>
          <w:sz w:val="22"/>
          <w:szCs w:val="22"/>
        </w:rPr>
        <w:t xml:space="preserve">El Honorable Concejo Deliberante distingue a Pedro </w:t>
      </w:r>
      <w:proofErr w:type="spellStart"/>
      <w:r>
        <w:rPr>
          <w:rFonts w:ascii="Arial" w:eastAsia="Arial" w:hAnsi="Arial" w:cs="Arial"/>
          <w:sz w:val="22"/>
          <w:szCs w:val="22"/>
        </w:rPr>
        <w:t>Dagorret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por obtener medalla de Plata en Natación PCD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9:  </w:t>
      </w:r>
      <w:r>
        <w:rPr>
          <w:rFonts w:ascii="Arial" w:eastAsia="Arial" w:hAnsi="Arial" w:cs="Arial"/>
          <w:sz w:val="22"/>
          <w:szCs w:val="22"/>
        </w:rPr>
        <w:t xml:space="preserve">El Honorable Concejo Deliberante distingue a Gregorio Canosa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Picone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por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obtener medalla de Bronce en Natación.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10º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Honorable Concejo Deliberante distingue a Graciela  </w:t>
      </w:r>
      <w:proofErr w:type="spellStart"/>
      <w:r>
        <w:rPr>
          <w:rFonts w:ascii="Arial" w:eastAsia="Arial" w:hAnsi="Arial" w:cs="Arial"/>
          <w:sz w:val="22"/>
          <w:szCs w:val="22"/>
        </w:rPr>
        <w:t>Cattanea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por obtener medalla de Oro en Literatura/ Poesía Adultos. Obra: “Alzheimer”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11°: </w:t>
      </w:r>
      <w:r>
        <w:rPr>
          <w:rFonts w:ascii="Arial" w:eastAsia="Arial" w:hAnsi="Arial" w:cs="Arial"/>
          <w:sz w:val="22"/>
          <w:szCs w:val="22"/>
        </w:rPr>
        <w:t>El Honorable Concejo Deliberante distingue a Miguel Alfons</w:t>
      </w:r>
      <w:r w:rsidR="003745AF"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 por la mención obtenida a mejor Actor. Categoría Teat</w:t>
      </w:r>
      <w:r w:rsidR="003745AF">
        <w:rPr>
          <w:rFonts w:ascii="Arial" w:eastAsia="Arial" w:hAnsi="Arial" w:cs="Arial"/>
          <w:sz w:val="22"/>
          <w:szCs w:val="22"/>
        </w:rPr>
        <w:t>ro Adultos Mayores. Obra: “</w:t>
      </w:r>
      <w:proofErr w:type="spellStart"/>
      <w:r w:rsidR="003745AF">
        <w:rPr>
          <w:rFonts w:ascii="Arial" w:eastAsia="Arial" w:hAnsi="Arial" w:cs="Arial"/>
          <w:sz w:val="22"/>
          <w:szCs w:val="22"/>
        </w:rPr>
        <w:t>Vendé</w:t>
      </w:r>
      <w:r>
        <w:rPr>
          <w:rFonts w:ascii="Arial" w:eastAsia="Arial" w:hAnsi="Arial" w:cs="Arial"/>
          <w:sz w:val="22"/>
          <w:szCs w:val="22"/>
        </w:rPr>
        <w:t>melo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Mí” </w:t>
      </w:r>
    </w:p>
    <w:p w:rsidR="00C268CD" w:rsidRDefault="00EC222A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12: </w:t>
      </w:r>
      <w:r>
        <w:rPr>
          <w:rFonts w:ascii="Arial" w:eastAsia="Arial" w:hAnsi="Arial" w:cs="Arial"/>
          <w:sz w:val="22"/>
          <w:szCs w:val="22"/>
        </w:rPr>
        <w:t xml:space="preserve">Comuníquese a las personas que han sido distinguidas en esta resolución. </w:t>
      </w:r>
    </w:p>
    <w:p w:rsidR="00C268CD" w:rsidRDefault="00EC222A">
      <w:pPr>
        <w:spacing w:before="280" w:after="280"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13º</w:t>
      </w:r>
      <w:r>
        <w:rPr>
          <w:rFonts w:ascii="Arial" w:eastAsia="Arial" w:hAnsi="Arial" w:cs="Arial"/>
          <w:sz w:val="22"/>
          <w:szCs w:val="22"/>
        </w:rPr>
        <w:t xml:space="preserve">. De </w:t>
      </w:r>
      <w:proofErr w:type="gramStart"/>
      <w:r>
        <w:rPr>
          <w:rFonts w:ascii="Arial" w:eastAsia="Arial" w:hAnsi="Arial" w:cs="Arial"/>
          <w:sz w:val="22"/>
          <w:szCs w:val="22"/>
        </w:rPr>
        <w:t>forma.-</w:t>
      </w:r>
      <w:proofErr w:type="gramEnd"/>
    </w:p>
    <w:sectPr w:rsidR="00C268CD">
      <w:headerReference w:type="even" r:id="rId8"/>
      <w:headerReference w:type="default" r:id="rId9"/>
      <w:headerReference w:type="first" r:id="rId10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F8" w:rsidRDefault="008D5CF8">
      <w:pPr>
        <w:spacing w:line="240" w:lineRule="auto"/>
        <w:ind w:left="0" w:hanging="2"/>
      </w:pPr>
      <w:r>
        <w:separator/>
      </w:r>
    </w:p>
  </w:endnote>
  <w:endnote w:type="continuationSeparator" w:id="0">
    <w:p w:rsidR="008D5CF8" w:rsidRDefault="008D5C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Bodni B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F8" w:rsidRDefault="008D5CF8">
      <w:pPr>
        <w:spacing w:line="240" w:lineRule="auto"/>
        <w:ind w:left="0" w:hanging="2"/>
      </w:pPr>
      <w:r>
        <w:separator/>
      </w:r>
    </w:p>
  </w:footnote>
  <w:footnote w:type="continuationSeparator" w:id="0">
    <w:p w:rsidR="008D5CF8" w:rsidRDefault="008D5C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CD" w:rsidRDefault="00EC22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268CD" w:rsidRDefault="00C26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CD" w:rsidRDefault="00EC22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1BAE">
      <w:rPr>
        <w:noProof/>
        <w:color w:val="000000"/>
      </w:rPr>
      <w:t>6</w:t>
    </w:r>
    <w:r>
      <w:rPr>
        <w:color w:val="000000"/>
      </w:rPr>
      <w:fldChar w:fldCharType="end"/>
    </w:r>
  </w:p>
  <w:p w:rsidR="00C268CD" w:rsidRDefault="00C268CD">
    <w:pPr>
      <w:tabs>
        <w:tab w:val="left" w:pos="4200"/>
        <w:tab w:val="center" w:pos="4408"/>
      </w:tabs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CD" w:rsidRDefault="00C268CD">
    <w:pPr>
      <w:ind w:left="0" w:hanging="2"/>
      <w:jc w:val="center"/>
      <w:rPr>
        <w:rFonts w:ascii="Basic" w:eastAsia="Basic" w:hAnsi="Basic" w:cs="Basic"/>
        <w:color w:val="000000"/>
      </w:rPr>
    </w:pPr>
  </w:p>
  <w:p w:rsidR="00C268CD" w:rsidRDefault="00C268CD">
    <w:pPr>
      <w:ind w:left="0" w:hanging="2"/>
      <w:jc w:val="center"/>
      <w:rPr>
        <w:rFonts w:ascii="Basic" w:eastAsia="Basic" w:hAnsi="Basic" w:cs="Basic"/>
        <w:color w:val="000000"/>
      </w:rPr>
    </w:pPr>
  </w:p>
  <w:p w:rsidR="00C268CD" w:rsidRDefault="00EC222A">
    <w:pPr>
      <w:ind w:left="0" w:hanging="2"/>
      <w:jc w:val="center"/>
      <w:rPr>
        <w:rFonts w:ascii="Basic" w:eastAsia="Basic" w:hAnsi="Basic" w:cs="Basic"/>
        <w:color w:val="000000"/>
      </w:rPr>
    </w:pPr>
    <w:r>
      <w:rPr>
        <w:rFonts w:ascii="Basic" w:eastAsia="Basic" w:hAnsi="Basic" w:cs="Basic"/>
        <w:noProof/>
        <w:color w:val="000000"/>
        <w:lang w:val="en-US" w:eastAsia="en-US"/>
      </w:rPr>
      <w:drawing>
        <wp:inline distT="0" distB="0" distL="114300" distR="114300">
          <wp:extent cx="582450" cy="442392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16233" b="26277"/>
                  <a:stretch>
                    <a:fillRect/>
                  </a:stretch>
                </pic:blipFill>
                <pic:spPr>
                  <a:xfrm>
                    <a:off x="0" y="0"/>
                    <a:ext cx="582450" cy="442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268CD" w:rsidRDefault="00EC222A">
    <w:pPr>
      <w:keepNext/>
      <w:ind w:left="0" w:hanging="2"/>
      <w:jc w:val="center"/>
      <w:rPr>
        <w:color w:val="000000"/>
      </w:rPr>
    </w:pPr>
    <w:r>
      <w:rPr>
        <w:b/>
        <w:color w:val="000000"/>
      </w:rPr>
      <w:t>Honorable Concejo Deliberante</w:t>
    </w:r>
  </w:p>
  <w:p w:rsidR="00C268CD" w:rsidRDefault="00EC222A">
    <w:pPr>
      <w:ind w:left="0" w:hanging="2"/>
      <w:jc w:val="center"/>
      <w:rPr>
        <w:color w:val="000000"/>
      </w:rPr>
    </w:pPr>
    <w:r>
      <w:rPr>
        <w:b/>
        <w:color w:val="000000"/>
      </w:rPr>
      <w:t>Sarmiento 56    -    Chascomús</w:t>
    </w:r>
  </w:p>
  <w:p w:rsidR="00C268CD" w:rsidRDefault="00EC222A">
    <w:pPr>
      <w:ind w:left="0" w:hanging="2"/>
      <w:rPr>
        <w:color w:val="000000"/>
      </w:rPr>
    </w:pPr>
    <w:r>
      <w:rPr>
        <w:b/>
        <w:color w:val="000000"/>
      </w:rPr>
      <w:t xml:space="preserve">                                              Bloque Unión por la </w:t>
    </w:r>
    <w:proofErr w:type="spellStart"/>
    <w:r>
      <w:rPr>
        <w:b/>
        <w:color w:val="000000"/>
      </w:rPr>
      <w:t>PatriaUXCH</w:t>
    </w:r>
    <w:proofErr w:type="spellEnd"/>
    <w:r>
      <w:rPr>
        <w:b/>
        <w:color w:val="000000"/>
      </w:rPr>
      <w:t>-PJ/UXCH/ UXCH-FdT</w:t>
    </w:r>
  </w:p>
  <w:p w:rsidR="00C268CD" w:rsidRDefault="00EC222A">
    <w:pPr>
      <w:ind w:left="0" w:hanging="2"/>
      <w:jc w:val="center"/>
      <w:rPr>
        <w:color w:val="000000"/>
      </w:rPr>
    </w:pPr>
    <w:r>
      <w:rPr>
        <w:b/>
        <w:color w:val="000000"/>
      </w:rPr>
      <w:t>“2024: Año del 225° Aniversario del fallecimiento del fundador de Chascomús –</w:t>
    </w:r>
  </w:p>
  <w:p w:rsidR="00C268CD" w:rsidRDefault="00EC222A">
    <w:pPr>
      <w:ind w:left="0" w:hanging="2"/>
      <w:jc w:val="center"/>
      <w:rPr>
        <w:rFonts w:ascii="Cambria" w:eastAsia="Cambria" w:hAnsi="Cambria" w:cs="Cambria"/>
        <w:sz w:val="22"/>
        <w:szCs w:val="22"/>
      </w:rPr>
    </w:pPr>
    <w:r>
      <w:rPr>
        <w:b/>
        <w:color w:val="000000"/>
      </w:rPr>
      <w:t>Pedro Nicolás Escribano”</w:t>
    </w:r>
  </w:p>
  <w:p w:rsidR="00C268CD" w:rsidRDefault="00EC222A">
    <w:pPr>
      <w:ind w:left="0" w:hanging="2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:rsidR="00C268CD" w:rsidRDefault="00C26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DAF"/>
    <w:multiLevelType w:val="multilevel"/>
    <w:tmpl w:val="2318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rdenanz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CF163C"/>
    <w:multiLevelType w:val="multilevel"/>
    <w:tmpl w:val="4BBA7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CD"/>
    <w:rsid w:val="003745AF"/>
    <w:rsid w:val="00401BAE"/>
    <w:rsid w:val="007530AA"/>
    <w:rsid w:val="008D5CF8"/>
    <w:rsid w:val="00C268CD"/>
    <w:rsid w:val="00E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7D125-C7A0-49A8-9263-1CECF621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BauerBodni BT" w:hAnsi="BauerBodni BT" w:cs="Arial"/>
      <w:b/>
      <w:bCs/>
      <w:sz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BauerBodni BT" w:hAnsi="BauerBodni BT" w:cs="Arial"/>
      <w:b/>
      <w:bCs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b/>
      <w:bCs/>
      <w:i/>
      <w:iCs/>
      <w:sz w:val="24"/>
      <w:u w:val="single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sz w:val="22"/>
      <w:u w:val="single"/>
    </w:rPr>
  </w:style>
  <w:style w:type="paragraph" w:styleId="Ttulo5">
    <w:name w:val="heading 5"/>
    <w:basedOn w:val="Normal"/>
    <w:next w:val="Normal"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Arial" w:eastAsia="Arial" w:hAnsi="Arial" w:cs="Arial"/>
      <w:b/>
      <w:color w:val="000000"/>
      <w:lang w:eastAsia="es-AR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Arial" w:hAnsi="Arial"/>
      <w:sz w:val="22"/>
      <w:u w:val="single"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  <w:lang w:val="es-MX"/>
    </w:rPr>
  </w:style>
  <w:style w:type="paragraph" w:customStyle="1" w:styleId="ordenanza">
    <w:name w:val="ordenanza"/>
    <w:basedOn w:val="Normal"/>
    <w:pPr>
      <w:numPr>
        <w:ilvl w:val="11"/>
        <w:numId w:val="2"/>
      </w:numPr>
      <w:spacing w:before="80" w:line="360" w:lineRule="auto"/>
      <w:jc w:val="both"/>
    </w:pPr>
    <w:rPr>
      <w:rFonts w:ascii="Arial" w:hAnsi="Arial"/>
      <w:sz w:val="22"/>
      <w:lang w:val="es-ES"/>
    </w:rPr>
  </w:style>
  <w:style w:type="paragraph" w:styleId="Textoindependiente2">
    <w:name w:val="Body Text 2"/>
    <w:basedOn w:val="Normal"/>
    <w:pPr>
      <w:jc w:val="both"/>
    </w:pPr>
    <w:rPr>
      <w:sz w:val="24"/>
      <w:lang w:val="es-ES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exto1">
    <w:name w:val="texto1"/>
    <w:rPr>
      <w:rFonts w:ascii="Verdana" w:hAnsi="Verdana" w:hint="default"/>
      <w:color w:val="333333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yiv9208371015msonormal">
    <w:name w:val="yiv9208371015msonormal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s-MX" w:eastAsia="es-E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ES" w:eastAsia="es-ES"/>
    </w:rPr>
  </w:style>
  <w:style w:type="paragraph" w:customStyle="1" w:styleId="yiv1975537041encabezadogkdk">
    <w:name w:val="yiv1975537041encabezadogkdk"/>
    <w:basedOn w:val="Normal"/>
    <w:pPr>
      <w:spacing w:before="100" w:beforeAutospacing="1" w:after="100" w:afterAutospacing="1"/>
    </w:pPr>
    <w:rPr>
      <w:sz w:val="24"/>
      <w:szCs w:val="24"/>
      <w:lang w:eastAsia="es-AR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EncabezadogKdK">
    <w:name w:val="Encabezadog.ÄK¤%dK"/>
    <w:basedOn w:val="Normal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Book Antiqua" w:hAnsi="Book Antiqua"/>
      <w:sz w:val="24"/>
      <w:szCs w:val="24"/>
      <w:lang w:val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loque">
    <w:name w:val="Block Text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NormalWebCar">
    <w:name w:val="Normal (Web)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US"/>
    </w:rPr>
  </w:style>
  <w:style w:type="character" w:customStyle="1" w:styleId="HTMLconformatoprevioCar">
    <w:name w:val="HTML con formato previo C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s-US" w:eastAsia="es-ES"/>
    </w:rPr>
  </w:style>
  <w:style w:type="paragraph" w:customStyle="1" w:styleId="art">
    <w:name w:val="art"/>
    <w:basedOn w:val="Normal"/>
    <w:pPr>
      <w:spacing w:before="100" w:beforeAutospacing="1" w:after="100" w:afterAutospacing="1"/>
      <w:jc w:val="both"/>
    </w:pPr>
    <w:rPr>
      <w:rFonts w:ascii="Verdana" w:hAnsi="Verdana"/>
      <w:color w:val="1F1A17"/>
      <w:sz w:val="18"/>
      <w:szCs w:val="18"/>
      <w:lang w:val="es-ES"/>
    </w:r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rPr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numbering" w:customStyle="1" w:styleId="Sinlista1">
    <w:name w:val="Sin lista1"/>
    <w:next w:val="Sinlista"/>
    <w:qFormat/>
  </w:style>
  <w:style w:type="paragraph" w:customStyle="1" w:styleId="a">
    <w:basedOn w:val="Normal"/>
    <w:next w:val="Ttulo"/>
    <w:pPr>
      <w:jc w:val="center"/>
    </w:pPr>
    <w:rPr>
      <w:rFonts w:ascii="Arial" w:hAnsi="Arial"/>
      <w:b/>
      <w:sz w:val="24"/>
      <w:u w:val="singl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customStyle="1" w:styleId="TextosinformatoCar">
    <w:name w:val="Texto sin formato Car"/>
    <w:rPr>
      <w:rFonts w:ascii="Courier New" w:hAnsi="Courier New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customStyle="1" w:styleId="PuestoCar">
    <w:name w:val="Puesto Car"/>
    <w:rPr>
      <w:rFonts w:ascii="Arial" w:hAnsi="Arial"/>
      <w:w w:val="100"/>
      <w:position w:val="-1"/>
      <w:sz w:val="22"/>
      <w:u w:val="single"/>
      <w:effect w:val="none"/>
      <w:vertAlign w:val="baseline"/>
      <w:cs w:val="0"/>
      <w:em w:val="none"/>
      <w:lang w:val="es-MX" w:eastAsia="es-ES"/>
    </w:rPr>
  </w:style>
  <w:style w:type="character" w:customStyle="1" w:styleId="Ttulo6Car">
    <w:name w:val="Título 6 Car"/>
    <w:rPr>
      <w:rFonts w:ascii="Arial" w:eastAsia="Arial" w:hAnsi="Arial" w:cs="Arial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BauerBodni BT" w:hAnsi="BauerBodni BT" w:cs="Arial"/>
      <w:b/>
      <w:bCs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character" w:customStyle="1" w:styleId="Ttulo2Car">
    <w:name w:val="Título 2 Car"/>
    <w:rPr>
      <w:rFonts w:ascii="BauerBodni BT" w:hAnsi="BauerBodni BT" w:cs="Arial"/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customStyle="1" w:styleId="Ttulo3Car">
    <w:name w:val="Título 3 Car"/>
    <w:rPr>
      <w:rFonts w:ascii="Arial" w:hAnsi="Arial" w:cs="Arial"/>
      <w:b/>
      <w:bCs/>
      <w:i/>
      <w:iCs/>
      <w:w w:val="100"/>
      <w:position w:val="-1"/>
      <w:sz w:val="24"/>
      <w:u w:val="single"/>
      <w:effect w:val="none"/>
      <w:vertAlign w:val="baseline"/>
      <w:cs w:val="0"/>
      <w:em w:val="none"/>
      <w:lang w:eastAsia="es-ES"/>
    </w:rPr>
  </w:style>
  <w:style w:type="character" w:customStyle="1" w:styleId="Ttulo4Car">
    <w:name w:val="Título 4 Car"/>
    <w:rPr>
      <w:rFonts w:ascii="Arial" w:hAnsi="Arial" w:cs="Arial"/>
      <w:w w:val="100"/>
      <w:position w:val="-1"/>
      <w:sz w:val="22"/>
      <w:u w:val="single"/>
      <w:effect w:val="none"/>
      <w:vertAlign w:val="baseline"/>
      <w:cs w:val="0"/>
      <w:em w:val="none"/>
      <w:lang w:eastAsia="es-ES"/>
    </w:rPr>
  </w:style>
  <w:style w:type="character" w:customStyle="1" w:styleId="Ttulo5Car">
    <w:name w:val="Título 5 Car"/>
    <w:rPr>
      <w:rFonts w:ascii="Arial" w:hAnsi="Arial" w:cs="Arial"/>
      <w:b/>
      <w:bCs/>
      <w:w w:val="100"/>
      <w:position w:val="-1"/>
      <w:sz w:val="22"/>
      <w:effect w:val="none"/>
      <w:vertAlign w:val="baseline"/>
      <w:cs w:val="0"/>
      <w:em w:val="none"/>
      <w:lang w:eastAsia="es-ES"/>
    </w:rPr>
  </w:style>
  <w:style w:type="character" w:customStyle="1" w:styleId="Ttulo7Car">
    <w:name w:val="Título 7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customStyle="1" w:styleId="a0">
    <w:basedOn w:val="Normal"/>
    <w:next w:val="Ttulo"/>
    <w:pPr>
      <w:jc w:val="center"/>
    </w:pPr>
    <w:rPr>
      <w:rFonts w:ascii="Arial" w:hAnsi="Arial"/>
      <w:sz w:val="22"/>
      <w:u w:val="single"/>
      <w:lang w:val="es-MX"/>
    </w:rPr>
  </w:style>
  <w:style w:type="character" w:customStyle="1" w:styleId="Textoindependiente2Car">
    <w:name w:val="Texto independiente 2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es-ES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contextualspellingandgrammarerror">
    <w:name w:val="contextualspellingandgrammarerror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rPr>
      <w:w w:val="100"/>
      <w:position w:val="-1"/>
      <w:effect w:val="none"/>
      <w:vertAlign w:val="baseline"/>
      <w:cs w:val="0"/>
      <w:em w:val="none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rPr>
      <w:w w:val="100"/>
      <w:position w:val="-1"/>
      <w:effect w:val="none"/>
      <w:vertAlign w:val="baseline"/>
      <w:cs w:val="0"/>
      <w:em w:val="none"/>
      <w:lang w:eastAsia="es-ES"/>
    </w:rPr>
  </w:style>
  <w:style w:type="table" w:customStyle="1" w:styleId="TableNormal1">
    <w:name w:val="Table Normal"/>
    <w:next w:val="TableNormal0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</w:style>
  <w:style w:type="paragraph" w:customStyle="1" w:styleId="yiv1975537041msonormal">
    <w:name w:val="yiv1975537041msonormal"/>
    <w:basedOn w:val="Normal"/>
    <w:pPr>
      <w:spacing w:before="100" w:beforeAutospacing="1" w:after="100" w:afterAutospacing="1"/>
      <w:ind w:left="0"/>
    </w:pPr>
    <w:rPr>
      <w:sz w:val="24"/>
      <w:szCs w:val="24"/>
      <w:lang w:eastAsia="es-AR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s-AR"/>
    </w:rPr>
  </w:style>
  <w:style w:type="character" w:customStyle="1" w:styleId="fontstyle01">
    <w:name w:val="fontstyle01"/>
    <w:rPr>
      <w:rFonts w:ascii="Tahoma" w:hAnsi="Tahoma" w:cs="Tahom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9LegYelFJqLvxP6QU9Vv95bfA==">CgMxLjAyCGguZ2pkZ3hzOAByITFsaGpVQUNabkgwNkE0S1N6VVFzRFRIdmJudWVIYjdQdQ==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Falcon</dc:creator>
  <cp:lastModifiedBy>SIMM</cp:lastModifiedBy>
  <cp:revision>2</cp:revision>
  <cp:lastPrinted>2024-11-12T15:01:00Z</cp:lastPrinted>
  <dcterms:created xsi:type="dcterms:W3CDTF">2024-11-12T17:55:00Z</dcterms:created>
  <dcterms:modified xsi:type="dcterms:W3CDTF">2024-11-12T17:55:00Z</dcterms:modified>
</cp:coreProperties>
</file>