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61" w:rsidRDefault="004953CE">
      <w:pPr>
        <w:spacing w:after="480" w:line="240" w:lineRule="auto"/>
        <w:ind w:left="-1304"/>
        <w:jc w:val="right"/>
        <w:rPr>
          <w:rFonts w:ascii="Arial" w:eastAsia="Arial" w:hAnsi="Arial" w:cs="Arial"/>
        </w:rPr>
      </w:pPr>
      <w:bookmarkStart w:id="0" w:name="_heading=h.3lpdfx45umrv" w:colFirst="0" w:colLast="0"/>
      <w:bookmarkStart w:id="1" w:name="_GoBack"/>
      <w:bookmarkEnd w:id="0"/>
      <w:bookmarkEnd w:id="1"/>
      <w:proofErr w:type="spellStart"/>
      <w:r>
        <w:rPr>
          <w:rFonts w:ascii="Arial" w:eastAsia="Arial" w:hAnsi="Arial" w:cs="Arial"/>
        </w:rPr>
        <w:t>Chascomus</w:t>
      </w:r>
      <w:proofErr w:type="spellEnd"/>
      <w:r>
        <w:rPr>
          <w:rFonts w:ascii="Arial" w:eastAsia="Arial" w:hAnsi="Arial" w:cs="Arial"/>
        </w:rPr>
        <w:t xml:space="preserve">, 19 de </w:t>
      </w:r>
      <w:proofErr w:type="gramStart"/>
      <w:r>
        <w:rPr>
          <w:rFonts w:ascii="Arial" w:eastAsia="Arial" w:hAnsi="Arial" w:cs="Arial"/>
        </w:rPr>
        <w:t>Junio</w:t>
      </w:r>
      <w:proofErr w:type="gramEnd"/>
      <w:r>
        <w:rPr>
          <w:rFonts w:ascii="Arial" w:eastAsia="Arial" w:hAnsi="Arial" w:cs="Arial"/>
        </w:rPr>
        <w:t xml:space="preserve"> de 2025</w:t>
      </w:r>
    </w:p>
    <w:p w:rsidR="00B94961" w:rsidRDefault="004953CE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VISTO:</w:t>
      </w:r>
    </w:p>
    <w:p w:rsidR="00B94961" w:rsidRDefault="004953CE">
      <w:pPr>
        <w:spacing w:after="15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b/>
        </w:rPr>
        <w:t>Expediente Administrativo GED EX-2024-00044124-CHASCOMUS-MESA#SG</w:t>
      </w:r>
      <w:r>
        <w:rPr>
          <w:rFonts w:ascii="Arial" w:eastAsia="Arial" w:hAnsi="Arial" w:cs="Arial"/>
        </w:rPr>
        <w:t xml:space="preserve">, caratulado </w:t>
      </w:r>
      <w:r>
        <w:rPr>
          <w:rFonts w:ascii="Arial" w:eastAsia="Arial" w:hAnsi="Arial" w:cs="Arial"/>
          <w:b/>
        </w:rPr>
        <w:t>“PORCO RUBEN SEGUN INVASION DE RESERVA FISCAL EN NOMENCLATURA CATASTRAL CIRC. II, SECC. D, CH. 95, MZ. 95V, PARC. 1 PDA. 3957”</w:t>
      </w:r>
      <w:r>
        <w:rPr>
          <w:rFonts w:ascii="Arial" w:eastAsia="Arial" w:hAnsi="Arial" w:cs="Arial"/>
        </w:rPr>
        <w:t>, y;</w:t>
      </w:r>
    </w:p>
    <w:p w:rsidR="00B94961" w:rsidRDefault="004953CE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CONSIDERANDO: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con fecha 28 de mayo del corriente año se suscribió un convenio “Ad Referéndum” de la aprobación por parte del Honorable Concejo Deliberante, entre el Departamento Ejecutivo Municipal y el Sr. Rubén Carlos PORCO, a través del cual, éste ú</w:t>
      </w:r>
      <w:r>
        <w:rPr>
          <w:rFonts w:ascii="Arial" w:eastAsia="Arial" w:hAnsi="Arial" w:cs="Arial"/>
          <w:color w:val="000000"/>
        </w:rPr>
        <w:t xml:space="preserve">ltimo esgrime que se encuentra en posesión “animus </w:t>
      </w:r>
      <w:proofErr w:type="spellStart"/>
      <w:r>
        <w:rPr>
          <w:rFonts w:ascii="Arial" w:eastAsia="Arial" w:hAnsi="Arial" w:cs="Arial"/>
          <w:color w:val="000000"/>
        </w:rPr>
        <w:t>domini</w:t>
      </w:r>
      <w:proofErr w:type="spellEnd"/>
      <w:r>
        <w:rPr>
          <w:rFonts w:ascii="Arial" w:eastAsia="Arial" w:hAnsi="Arial" w:cs="Arial"/>
          <w:color w:val="000000"/>
        </w:rPr>
        <w:t>” del bien inmueble, nomenclatura catastral Circunscripción II, Sección D, Chacra 95, Manzana 95V, Parcela 18, Partida Inmobiliaria N° 3957 del Partido de Chascomús (027), inscripto en la Matricula N</w:t>
      </w:r>
      <w:r>
        <w:rPr>
          <w:rFonts w:ascii="Arial" w:eastAsia="Arial" w:hAnsi="Arial" w:cs="Arial"/>
          <w:color w:val="000000"/>
        </w:rPr>
        <w:t>° 12.342, desde el 03/12/1990, de manera pública, ininterrumpida y pacífica.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la Municipalidad de Chascomús, no reconoce la calidad de poseedor animus </w:t>
      </w:r>
      <w:proofErr w:type="spellStart"/>
      <w:r>
        <w:rPr>
          <w:rFonts w:ascii="Arial" w:eastAsia="Arial" w:hAnsi="Arial" w:cs="Arial"/>
          <w:color w:val="000000"/>
        </w:rPr>
        <w:t>domini</w:t>
      </w:r>
      <w:proofErr w:type="spellEnd"/>
      <w:r>
        <w:rPr>
          <w:rFonts w:ascii="Arial" w:eastAsia="Arial" w:hAnsi="Arial" w:cs="Arial"/>
          <w:color w:val="000000"/>
        </w:rPr>
        <w:t xml:space="preserve"> del inmueble descripto en el párrafo anterior, en razón de que nunca se pagó los impuestos pro</w:t>
      </w:r>
      <w:r>
        <w:rPr>
          <w:rFonts w:ascii="Arial" w:eastAsia="Arial" w:hAnsi="Arial" w:cs="Arial"/>
          <w:color w:val="000000"/>
        </w:rPr>
        <w:t xml:space="preserve">vinciales, ni tasas y los planos de obra presentados en la Municipalidad no acreditan ocupación del inmueble, dado que la construcción declarada se encuentra en la parcela 1 de la Manzana 95v. Asimismo, manifiesta ser titular registral del inmueble </w:t>
      </w:r>
      <w:proofErr w:type="spellStart"/>
      <w:r>
        <w:rPr>
          <w:rFonts w:ascii="Arial" w:eastAsia="Arial" w:hAnsi="Arial" w:cs="Arial"/>
          <w:color w:val="000000"/>
        </w:rPr>
        <w:t>nomencl</w:t>
      </w:r>
      <w:r>
        <w:rPr>
          <w:rFonts w:ascii="Arial" w:eastAsia="Arial" w:hAnsi="Arial" w:cs="Arial"/>
          <w:color w:val="000000"/>
        </w:rPr>
        <w:t>ado</w:t>
      </w:r>
      <w:proofErr w:type="spellEnd"/>
      <w:r>
        <w:rPr>
          <w:rFonts w:ascii="Arial" w:eastAsia="Arial" w:hAnsi="Arial" w:cs="Arial"/>
          <w:color w:val="000000"/>
        </w:rPr>
        <w:t xml:space="preserve"> catastralmente como Circunscripción II, Sección D, Chacra 95, Manzana 95V, Parcela 18, inscripto en la Matricula N° 027-12.342, superficie total del inmueble 961,20 m2.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Que, atento a lo expresado, el Sr. </w:t>
      </w:r>
      <w:proofErr w:type="spellStart"/>
      <w:r>
        <w:rPr>
          <w:rFonts w:ascii="Arial" w:eastAsia="Arial" w:hAnsi="Arial" w:cs="Arial"/>
          <w:color w:val="000000"/>
        </w:rPr>
        <w:t>Porco</w:t>
      </w:r>
      <w:proofErr w:type="spellEnd"/>
      <w:r>
        <w:rPr>
          <w:rFonts w:ascii="Arial" w:eastAsia="Arial" w:hAnsi="Arial" w:cs="Arial"/>
          <w:color w:val="000000"/>
        </w:rPr>
        <w:t xml:space="preserve"> Rubén Carlos ofrece el pago de Pesos Argen</w:t>
      </w:r>
      <w:r>
        <w:rPr>
          <w:rFonts w:ascii="Arial" w:eastAsia="Arial" w:hAnsi="Arial" w:cs="Arial"/>
          <w:color w:val="000000"/>
        </w:rPr>
        <w:t>tinos equivalentes a Dólares Estadounidenses Veintidós Mil Ciento Veinticuatro (U$S 22.124), según cotización para la venta de dicha moneda informada por el Banco de la Nación Argentina a la fecha del pago, debiendo depositarse dichas sumas en la cuenta co</w:t>
      </w:r>
      <w:r>
        <w:rPr>
          <w:rFonts w:ascii="Arial" w:eastAsia="Arial" w:hAnsi="Arial" w:cs="Arial"/>
          <w:color w:val="000000"/>
        </w:rPr>
        <w:t>rriente bancaria N° 6942-90007/2 del Banco de la Provincia de Buenos Aires, a nombre de la Municipalidad de Chascomús antes del 10/12/2025. En caso de no completarse el pago total, el Departamento Ejecutivo Municipal podrá resolver de pleno derecho el conv</w:t>
      </w:r>
      <w:r>
        <w:rPr>
          <w:rFonts w:ascii="Arial" w:eastAsia="Arial" w:hAnsi="Arial" w:cs="Arial"/>
          <w:color w:val="000000"/>
        </w:rPr>
        <w:t xml:space="preserve">enio sin necesidad de requerimiento judicial, pudiendo reclamar el importe adeudado los daños y perjuicios que el incumplimiento haya ocasionado, con más sus intereses y costas. O podrá </w:t>
      </w:r>
      <w:r>
        <w:rPr>
          <w:rFonts w:ascii="Arial" w:eastAsia="Arial" w:hAnsi="Arial" w:cs="Arial"/>
        </w:rPr>
        <w:t xml:space="preserve">reclamar el importe adeudado </w:t>
      </w:r>
      <w:r>
        <w:rPr>
          <w:rFonts w:ascii="Arial" w:eastAsia="Arial" w:hAnsi="Arial" w:cs="Arial"/>
        </w:rPr>
        <w:lastRenderedPageBreak/>
        <w:t>más un interés moratorio a la tasa activa</w:t>
      </w:r>
      <w:r>
        <w:rPr>
          <w:rFonts w:ascii="Arial" w:eastAsia="Arial" w:hAnsi="Arial" w:cs="Arial"/>
        </w:rPr>
        <w:t xml:space="preserve"> más alta del Banco de la Provincia de Buenos Aires.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la venta se realizará de acuerdo a lo previsto en los artículos 20, 25, 26 y concordantes del Decreto Ley 9533/80.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 la Municipalidad de Chascomús, requerirá la intervención de la Escribanía Genera</w:t>
      </w:r>
      <w:r>
        <w:rPr>
          <w:rFonts w:ascii="Arial" w:eastAsia="Arial" w:hAnsi="Arial" w:cs="Arial"/>
          <w:color w:val="000000"/>
        </w:rPr>
        <w:t xml:space="preserve">l de Gobierno de la Provincia de Buenos Aires a los fines de la escrituración del bien a favor del Sr. </w:t>
      </w:r>
      <w:proofErr w:type="spellStart"/>
      <w:r>
        <w:rPr>
          <w:rFonts w:ascii="Arial" w:eastAsia="Arial" w:hAnsi="Arial" w:cs="Arial"/>
          <w:color w:val="000000"/>
        </w:rPr>
        <w:t>Porco</w:t>
      </w:r>
      <w:proofErr w:type="spellEnd"/>
      <w:r>
        <w:rPr>
          <w:rFonts w:ascii="Arial" w:eastAsia="Arial" w:hAnsi="Arial" w:cs="Arial"/>
          <w:color w:val="000000"/>
        </w:rPr>
        <w:t xml:space="preserve"> Rubén Carlos. Sin perjuicio de lo expresado, el Sr. </w:t>
      </w:r>
      <w:proofErr w:type="spellStart"/>
      <w:r>
        <w:rPr>
          <w:rFonts w:ascii="Arial" w:eastAsia="Arial" w:hAnsi="Arial" w:cs="Arial"/>
          <w:color w:val="000000"/>
        </w:rPr>
        <w:t>Porco</w:t>
      </w:r>
      <w:proofErr w:type="spellEnd"/>
      <w:r>
        <w:rPr>
          <w:rFonts w:ascii="Arial" w:eastAsia="Arial" w:hAnsi="Arial" w:cs="Arial"/>
          <w:color w:val="000000"/>
        </w:rPr>
        <w:t xml:space="preserve"> podrá designar escribano a su elección para efectuar la escritura traslativa de dominio, </w:t>
      </w:r>
      <w:r>
        <w:rPr>
          <w:rFonts w:ascii="Arial" w:eastAsia="Arial" w:hAnsi="Arial" w:cs="Arial"/>
          <w:color w:val="000000"/>
        </w:rPr>
        <w:t>asumiendo la totalidad de los costos que se demanden en este último supuesto.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 las partes acuerdan que con el pago del 20% del valor convenido, la Municipalidad otorgara al Sr. </w:t>
      </w:r>
      <w:proofErr w:type="spellStart"/>
      <w:r>
        <w:rPr>
          <w:rFonts w:ascii="Arial" w:eastAsia="Arial" w:hAnsi="Arial" w:cs="Arial"/>
          <w:color w:val="000000"/>
        </w:rPr>
        <w:t>Porco</w:t>
      </w:r>
      <w:proofErr w:type="spellEnd"/>
      <w:r>
        <w:rPr>
          <w:rFonts w:ascii="Arial" w:eastAsia="Arial" w:hAnsi="Arial" w:cs="Arial"/>
          <w:color w:val="000000"/>
        </w:rPr>
        <w:t xml:space="preserve"> Rubén Carlos la posesión del inmueble, y hasta tanto no se otorgue la </w:t>
      </w:r>
      <w:r>
        <w:rPr>
          <w:rFonts w:ascii="Arial" w:eastAsia="Arial" w:hAnsi="Arial" w:cs="Arial"/>
          <w:color w:val="000000"/>
        </w:rPr>
        <w:t xml:space="preserve">posesión, las partes se comprometen a no incoar acción judicial y/o administrativa </w:t>
      </w:r>
      <w:proofErr w:type="gramStart"/>
      <w:r>
        <w:rPr>
          <w:rFonts w:ascii="Arial" w:eastAsia="Arial" w:hAnsi="Arial" w:cs="Arial"/>
          <w:color w:val="000000"/>
        </w:rPr>
        <w:t>alguna</w:t>
      </w:r>
      <w:proofErr w:type="gramEnd"/>
      <w:r>
        <w:rPr>
          <w:rFonts w:ascii="Arial" w:eastAsia="Arial" w:hAnsi="Arial" w:cs="Arial"/>
          <w:color w:val="000000"/>
        </w:rPr>
        <w:t xml:space="preserve"> así como realizar mejoras y/o modificación del estado de facto y/o jurídicas en el inmueble descripto, acordando la suspensión de cualquier plazo prescriptivo de sus </w:t>
      </w:r>
      <w:r>
        <w:rPr>
          <w:rFonts w:ascii="Arial" w:eastAsia="Arial" w:hAnsi="Arial" w:cs="Arial"/>
          <w:color w:val="000000"/>
        </w:rPr>
        <w:t>derechos desde el momento de la firma hasta la notificación que alguno de ellos haga a la otra parte al respecto.</w:t>
      </w:r>
    </w:p>
    <w:p w:rsidR="00B94961" w:rsidRDefault="004953CE">
      <w:pPr>
        <w:spacing w:after="240" w:line="360" w:lineRule="auto"/>
        <w:ind w:firstLine="18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ello, el Intendente Municipal, en uso de sus atribuciones, eleva el siguiente proyecto de</w:t>
      </w:r>
    </w:p>
    <w:p w:rsidR="00B94961" w:rsidRDefault="004953CE">
      <w:pPr>
        <w:spacing w:after="24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ORDENANZA</w:t>
      </w:r>
    </w:p>
    <w:p w:rsidR="00B94961" w:rsidRDefault="004953CE">
      <w:pPr>
        <w:spacing w:before="120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ARTÍCULO 1°: </w:t>
      </w:r>
      <w:r>
        <w:rPr>
          <w:rFonts w:ascii="Arial" w:eastAsia="Arial" w:hAnsi="Arial" w:cs="Arial"/>
          <w:highlight w:val="yellow"/>
        </w:rPr>
        <w:t>Previa tasación realizada</w:t>
      </w:r>
      <w:r>
        <w:rPr>
          <w:rFonts w:ascii="Arial" w:eastAsia="Arial" w:hAnsi="Arial" w:cs="Arial"/>
          <w:highlight w:val="yellow"/>
        </w:rPr>
        <w:t xml:space="preserve"> por la comisión conformada al efecto y/o del Banco de la Provincia de Buenos Aires y otras instituciones bancarias en los términos del artículo 54, cc y </w:t>
      </w:r>
      <w:proofErr w:type="spellStart"/>
      <w:r>
        <w:rPr>
          <w:rFonts w:ascii="Arial" w:eastAsia="Arial" w:hAnsi="Arial" w:cs="Arial"/>
          <w:highlight w:val="yellow"/>
        </w:rPr>
        <w:t>ss</w:t>
      </w:r>
      <w:proofErr w:type="spellEnd"/>
      <w:r>
        <w:rPr>
          <w:rFonts w:ascii="Arial" w:eastAsia="Arial" w:hAnsi="Arial" w:cs="Arial"/>
          <w:highlight w:val="yellow"/>
        </w:rPr>
        <w:t xml:space="preserve"> de la LOM, Art. 7, 20,25 y  26 del Decreto 9533 – 80, siempre y cuando el monto estipulado para la </w:t>
      </w:r>
      <w:r>
        <w:rPr>
          <w:rFonts w:ascii="Arial" w:eastAsia="Arial" w:hAnsi="Arial" w:cs="Arial"/>
          <w:highlight w:val="yellow"/>
        </w:rPr>
        <w:t xml:space="preserve">venta, sea </w:t>
      </w:r>
      <w:r>
        <w:rPr>
          <w:rFonts w:ascii="Arial" w:eastAsia="Arial" w:hAnsi="Arial" w:cs="Arial"/>
          <w:b/>
          <w:highlight w:val="yellow"/>
        </w:rPr>
        <w:t>igual o superior</w:t>
      </w:r>
      <w:r>
        <w:rPr>
          <w:rFonts w:ascii="Arial" w:eastAsia="Arial" w:hAnsi="Arial" w:cs="Arial"/>
          <w:highlight w:val="yellow"/>
        </w:rPr>
        <w:t xml:space="preserve"> al valor que arroje la tasación oficial a practicar,</w:t>
      </w:r>
      <w:r>
        <w:rPr>
          <w:rFonts w:ascii="Arial" w:eastAsia="Arial" w:hAnsi="Arial" w:cs="Arial"/>
        </w:rPr>
        <w:t xml:space="preserve"> convalídese el convenio suscripto entre el Departamento Ejecutivo y el Sr. PORCO Rubén Oscar, a través del cual, éste último ofrece el pago de Pesos Argentinos equivalentes a </w:t>
      </w:r>
      <w:r>
        <w:rPr>
          <w:rFonts w:ascii="Arial" w:eastAsia="Arial" w:hAnsi="Arial" w:cs="Arial"/>
        </w:rPr>
        <w:t>Dólares Estadounidenses Veintidós Mil Ciento Veinticuatro (U$S 22.124), según cotización para la venta de dicha moneda informada por el Banco de la Nación Argentina a la fecha del pago, a los fines de la compra del inmueble nomenclatura catastral Circunscr</w:t>
      </w:r>
      <w:r>
        <w:rPr>
          <w:rFonts w:ascii="Arial" w:eastAsia="Arial" w:hAnsi="Arial" w:cs="Arial"/>
        </w:rPr>
        <w:t>ipción II, Sección D, Chacra 95, Manzana 95V, Parcela 18, Partida Inmobiliaria N° 3957 del Partido de Chascomús (027), inscripto en la Matricula N° 12.342.</w:t>
      </w:r>
    </w:p>
    <w:p w:rsidR="00B94961" w:rsidRDefault="004953CE">
      <w:pPr>
        <w:spacing w:before="120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ARTÍCULO 2°:</w:t>
      </w:r>
      <w:r>
        <w:rPr>
          <w:rFonts w:ascii="Arial" w:eastAsia="Arial" w:hAnsi="Arial" w:cs="Arial"/>
        </w:rPr>
        <w:t xml:space="preserve"> La Municipalidad de Chascomús requerirá la intervención de la Escribanía General de Gob</w:t>
      </w:r>
      <w:r>
        <w:rPr>
          <w:rFonts w:ascii="Arial" w:eastAsia="Arial" w:hAnsi="Arial" w:cs="Arial"/>
        </w:rPr>
        <w:t xml:space="preserve">ierno de la Provincia de Buenos Aires a los fines de la escrituración del bien descripto a favor del Sr. </w:t>
      </w:r>
      <w:proofErr w:type="spellStart"/>
      <w:r>
        <w:rPr>
          <w:rFonts w:ascii="Arial" w:eastAsia="Arial" w:hAnsi="Arial" w:cs="Arial"/>
        </w:rPr>
        <w:t>Porco</w:t>
      </w:r>
      <w:proofErr w:type="spellEnd"/>
      <w:r>
        <w:rPr>
          <w:rFonts w:ascii="Arial" w:eastAsia="Arial" w:hAnsi="Arial" w:cs="Arial"/>
        </w:rPr>
        <w:t xml:space="preserve"> Rubén Carlos, CUIT N° 20-08571236-6. Sin perjuicio de lo expresado, el Sr. </w:t>
      </w:r>
      <w:proofErr w:type="spellStart"/>
      <w:r>
        <w:rPr>
          <w:rFonts w:ascii="Arial" w:eastAsia="Arial" w:hAnsi="Arial" w:cs="Arial"/>
        </w:rPr>
        <w:t>Porco</w:t>
      </w:r>
      <w:proofErr w:type="spellEnd"/>
      <w:r>
        <w:rPr>
          <w:rFonts w:ascii="Arial" w:eastAsia="Arial" w:hAnsi="Arial" w:cs="Arial"/>
        </w:rPr>
        <w:t xml:space="preserve"> podrá designar escribano a su elección para efectuar </w:t>
      </w:r>
      <w:proofErr w:type="gramStart"/>
      <w:r>
        <w:rPr>
          <w:rFonts w:ascii="Arial" w:eastAsia="Arial" w:hAnsi="Arial" w:cs="Arial"/>
        </w:rPr>
        <w:t>la  escritu</w:t>
      </w:r>
      <w:r>
        <w:rPr>
          <w:rFonts w:ascii="Arial" w:eastAsia="Arial" w:hAnsi="Arial" w:cs="Arial"/>
        </w:rPr>
        <w:t>ra</w:t>
      </w:r>
      <w:proofErr w:type="gramEnd"/>
      <w:r>
        <w:rPr>
          <w:rFonts w:ascii="Arial" w:eastAsia="Arial" w:hAnsi="Arial" w:cs="Arial"/>
        </w:rPr>
        <w:t xml:space="preserve"> traslativa de dominio, asumiendo la totalidad de los costos que se demanden en este último supuesto.</w:t>
      </w:r>
    </w:p>
    <w:p w:rsidR="00B94961" w:rsidRDefault="004953CE">
      <w:pPr>
        <w:spacing w:before="120"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ARTÍCULO 3°:</w:t>
      </w:r>
      <w:r>
        <w:rPr>
          <w:rFonts w:ascii="Arial" w:eastAsia="Arial" w:hAnsi="Arial" w:cs="Arial"/>
        </w:rPr>
        <w:t xml:space="preserve"> De forma.</w:t>
      </w:r>
    </w:p>
    <w:sectPr w:rsidR="00B94961">
      <w:headerReference w:type="default" r:id="rId7"/>
      <w:pgSz w:w="11906" w:h="16838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CE" w:rsidRDefault="004953CE">
      <w:pPr>
        <w:spacing w:after="0" w:line="240" w:lineRule="auto"/>
      </w:pPr>
      <w:r>
        <w:separator/>
      </w:r>
    </w:p>
  </w:endnote>
  <w:endnote w:type="continuationSeparator" w:id="0">
    <w:p w:rsidR="004953CE" w:rsidRDefault="0049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CE" w:rsidRDefault="004953CE">
      <w:pPr>
        <w:spacing w:after="0" w:line="240" w:lineRule="auto"/>
      </w:pPr>
      <w:r>
        <w:separator/>
      </w:r>
    </w:p>
  </w:footnote>
  <w:footnote w:type="continuationSeparator" w:id="0">
    <w:p w:rsidR="004953CE" w:rsidRDefault="0049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61" w:rsidRDefault="00495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308855" cy="5400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542" t="25354" r="7440" b="26754"/>
                  <a:stretch>
                    <a:fillRect/>
                  </a:stretch>
                </pic:blipFill>
                <pic:spPr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4961" w:rsidRDefault="00B949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61"/>
    <w:rsid w:val="004953CE"/>
    <w:rsid w:val="00506D9E"/>
    <w:rsid w:val="00B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4DE50-A40B-4C8D-819C-02C7697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eastAsia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/94z04tZJQyoNWVEQ+NO4Exow==">CgMxLjAyDmguM2xwZGZ4NDV1bXJ2OAByITEwUld0ZmxCYnVmSjBmOTJBQ1BIc2ZlbFE5alpPQTlnRQ==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dcterms:created xsi:type="dcterms:W3CDTF">2025-07-22T17:44:00Z</dcterms:created>
  <dcterms:modified xsi:type="dcterms:W3CDTF">2025-07-22T17:44:00Z</dcterms:modified>
</cp:coreProperties>
</file>